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6777AA" w14:textId="3BA7BF90" w:rsidR="00A13D70" w:rsidRDefault="00A13D70">
      <w:pPr>
        <w:spacing w:after="0"/>
        <w:rPr>
          <w:rFonts w:ascii="Arial" w:hAnsi="Arial"/>
          <w:sz w:val="36"/>
        </w:rPr>
      </w:pPr>
    </w:p>
    <w:p w14:paraId="615941F6" w14:textId="363CF9D5" w:rsidR="00AC4CD8" w:rsidRPr="005E7A3C" w:rsidRDefault="00AC4CD8" w:rsidP="00AC4CD8">
      <w:pPr>
        <w:pStyle w:val="CRCoverPage"/>
        <w:tabs>
          <w:tab w:val="right" w:pos="9639"/>
        </w:tabs>
        <w:spacing w:after="0"/>
        <w:rPr>
          <w:rFonts w:eastAsia="Times New Roman"/>
          <w:b/>
          <w:noProof/>
          <w:sz w:val="24"/>
        </w:rPr>
      </w:pPr>
      <w:bookmarkStart w:id="0" w:name="_Toc5938268"/>
      <w:bookmarkStart w:id="1" w:name="_Toc9865820"/>
      <w:bookmarkStart w:id="2" w:name="_Toc21086244"/>
      <w:bookmarkStart w:id="3" w:name="_Toc29768680"/>
      <w:r w:rsidRPr="005E7A3C">
        <w:rPr>
          <w:rFonts w:eastAsia="Times New Roman"/>
          <w:b/>
          <w:noProof/>
          <w:sz w:val="24"/>
        </w:rPr>
        <w:t>3GPP TSG-RAN WG4 Meeting #</w:t>
      </w:r>
      <w:r w:rsidR="00BC698A">
        <w:rPr>
          <w:rFonts w:eastAsia="Times New Roman"/>
          <w:b/>
          <w:noProof/>
          <w:sz w:val="24"/>
        </w:rPr>
        <w:t>101</w:t>
      </w:r>
      <w:r>
        <w:rPr>
          <w:rFonts w:eastAsia="Times New Roman"/>
          <w:b/>
          <w:noProof/>
          <w:sz w:val="24"/>
        </w:rPr>
        <w:t>-e</w:t>
      </w:r>
      <w:r w:rsidRPr="005E7A3C">
        <w:rPr>
          <w:rFonts w:eastAsia="Times New Roman"/>
          <w:b/>
          <w:noProof/>
          <w:sz w:val="24"/>
        </w:rPr>
        <w:t xml:space="preserve"> </w:t>
      </w:r>
      <w:r w:rsidRPr="005E7A3C">
        <w:rPr>
          <w:rFonts w:eastAsia="Times New Roman"/>
          <w:b/>
          <w:noProof/>
          <w:sz w:val="24"/>
        </w:rPr>
        <w:tab/>
        <w:t>R4-</w:t>
      </w:r>
      <w:r>
        <w:rPr>
          <w:rFonts w:eastAsia="Times New Roman"/>
          <w:b/>
          <w:noProof/>
          <w:sz w:val="24"/>
        </w:rPr>
        <w:t>2</w:t>
      </w:r>
      <w:r w:rsidR="00E04A4C">
        <w:rPr>
          <w:rFonts w:eastAsia="Times New Roman"/>
          <w:b/>
          <w:noProof/>
          <w:sz w:val="24"/>
        </w:rPr>
        <w:t>1</w:t>
      </w:r>
      <w:r w:rsidR="00E946E1">
        <w:rPr>
          <w:rFonts w:eastAsia="Times New Roman"/>
          <w:b/>
          <w:noProof/>
          <w:sz w:val="24"/>
        </w:rPr>
        <w:t>1</w:t>
      </w:r>
      <w:r w:rsidR="00752B82">
        <w:rPr>
          <w:rFonts w:eastAsia="Times New Roman"/>
          <w:b/>
          <w:noProof/>
          <w:sz w:val="24"/>
        </w:rPr>
        <w:t>9306</w:t>
      </w:r>
    </w:p>
    <w:p w14:paraId="38445688" w14:textId="4912F5FA" w:rsidR="00AC4CD8" w:rsidRDefault="00AC4CD8" w:rsidP="00AC4CD8">
      <w:pPr>
        <w:pStyle w:val="a0"/>
        <w:rPr>
          <w:rFonts w:eastAsia="SimSun"/>
          <w:bCs w:val="0"/>
          <w:sz w:val="24"/>
          <w:lang w:eastAsia="zh-CN"/>
        </w:rPr>
      </w:pPr>
      <w:bookmarkStart w:id="4" w:name="OLE_LINK1"/>
      <w:bookmarkStart w:id="5" w:name="OLE_LINK2"/>
      <w:r>
        <w:rPr>
          <w:rFonts w:eastAsia="SimSun"/>
          <w:bCs w:val="0"/>
          <w:sz w:val="24"/>
          <w:lang w:eastAsia="zh-CN"/>
        </w:rPr>
        <w:t xml:space="preserve">Online, </w:t>
      </w:r>
      <w:r w:rsidR="00BC698A">
        <w:rPr>
          <w:rFonts w:eastAsia="SimSun"/>
          <w:bCs w:val="0"/>
          <w:sz w:val="24"/>
          <w:lang w:eastAsia="zh-CN"/>
        </w:rPr>
        <w:t>0</w:t>
      </w:r>
      <w:r w:rsidR="00724CA4">
        <w:rPr>
          <w:rFonts w:eastAsia="SimSun"/>
          <w:bCs w:val="0"/>
          <w:sz w:val="24"/>
          <w:lang w:eastAsia="zh-CN"/>
        </w:rPr>
        <w:t>1</w:t>
      </w:r>
      <w:r w:rsidR="006D4E0E">
        <w:rPr>
          <w:rFonts w:eastAsia="SimSun"/>
          <w:bCs w:val="0"/>
          <w:sz w:val="24"/>
          <w:lang w:eastAsia="zh-CN"/>
        </w:rPr>
        <w:t xml:space="preserve"> - </w:t>
      </w:r>
      <w:r w:rsidR="00BC698A">
        <w:rPr>
          <w:rFonts w:eastAsia="SimSun"/>
          <w:bCs w:val="0"/>
          <w:sz w:val="24"/>
          <w:lang w:eastAsia="zh-CN"/>
        </w:rPr>
        <w:t>12</w:t>
      </w:r>
      <w:r>
        <w:rPr>
          <w:rFonts w:eastAsia="SimSun"/>
          <w:bCs w:val="0"/>
          <w:sz w:val="24"/>
          <w:lang w:eastAsia="zh-CN"/>
        </w:rPr>
        <w:t xml:space="preserve"> </w:t>
      </w:r>
      <w:r w:rsidR="00BC698A">
        <w:rPr>
          <w:rFonts w:eastAsia="SimSun"/>
          <w:bCs w:val="0"/>
          <w:sz w:val="24"/>
          <w:lang w:eastAsia="zh-CN"/>
        </w:rPr>
        <w:t>Nov</w:t>
      </w:r>
      <w:r w:rsidRPr="009F4EEE">
        <w:rPr>
          <w:rFonts w:eastAsia="SimSun"/>
          <w:bCs w:val="0"/>
          <w:sz w:val="24"/>
          <w:lang w:eastAsia="zh-CN"/>
        </w:rPr>
        <w:t xml:space="preserve"> 20</w:t>
      </w:r>
      <w:bookmarkEnd w:id="4"/>
      <w:bookmarkEnd w:id="5"/>
      <w:r>
        <w:rPr>
          <w:rFonts w:eastAsia="SimSun"/>
          <w:bCs w:val="0"/>
          <w:sz w:val="24"/>
          <w:lang w:eastAsia="zh-CN"/>
        </w:rPr>
        <w:t>2</w:t>
      </w:r>
      <w:r w:rsidR="00E04A4C">
        <w:rPr>
          <w:rFonts w:eastAsia="SimSun"/>
          <w:bCs w:val="0"/>
          <w:sz w:val="24"/>
          <w:lang w:eastAsia="zh-CN"/>
        </w:rPr>
        <w:t>1</w:t>
      </w:r>
    </w:p>
    <w:p w14:paraId="1A4F2DF1" w14:textId="77777777" w:rsidR="004E69AA" w:rsidRPr="005A5820" w:rsidRDefault="004E69AA" w:rsidP="004E69AA">
      <w:pPr>
        <w:pStyle w:val="a0"/>
        <w:rPr>
          <w:rFonts w:eastAsia="SimSun"/>
          <w:sz w:val="24"/>
          <w:lang w:eastAsia="zh-CN"/>
        </w:rPr>
      </w:pPr>
    </w:p>
    <w:p w14:paraId="6AA22C6C" w14:textId="77777777" w:rsidR="004E69AA" w:rsidRPr="00EC2290" w:rsidRDefault="004E69AA" w:rsidP="004E69AA">
      <w:pPr>
        <w:tabs>
          <w:tab w:val="left" w:pos="1985"/>
        </w:tabs>
        <w:jc w:val="both"/>
        <w:rPr>
          <w:rFonts w:ascii="Arial" w:eastAsia="SimSun"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Pr="00CC1041">
        <w:rPr>
          <w:rFonts w:ascii="Arial" w:hAnsi="Arial" w:cs="Arial"/>
          <w:sz w:val="22"/>
        </w:rPr>
        <w:t>Huawei</w:t>
      </w:r>
    </w:p>
    <w:p w14:paraId="08E9B914" w14:textId="487477EE" w:rsidR="00C0552A" w:rsidRDefault="004E69AA" w:rsidP="00C0552A">
      <w:pPr>
        <w:ind w:left="1985" w:hanging="1985"/>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1A5BA6">
        <w:rPr>
          <w:rFonts w:ascii="Arial" w:hAnsi="Arial" w:cs="Arial"/>
          <w:sz w:val="22"/>
        </w:rPr>
        <w:t xml:space="preserve">Discuss </w:t>
      </w:r>
      <w:r w:rsidR="00F222F1">
        <w:rPr>
          <w:rFonts w:ascii="Arial" w:hAnsi="Arial" w:cs="Arial"/>
          <w:sz w:val="22"/>
        </w:rPr>
        <w:t xml:space="preserve">FR1 </w:t>
      </w:r>
      <w:r w:rsidR="00B15712">
        <w:rPr>
          <w:rFonts w:ascii="Arial" w:hAnsi="Arial" w:cs="Arial"/>
          <w:sz w:val="22"/>
        </w:rPr>
        <w:t xml:space="preserve">Output power </w:t>
      </w:r>
      <w:r w:rsidR="001B37E2">
        <w:rPr>
          <w:rFonts w:ascii="Arial" w:hAnsi="Arial" w:cs="Arial"/>
          <w:sz w:val="22"/>
        </w:rPr>
        <w:t>requirements</w:t>
      </w:r>
    </w:p>
    <w:p w14:paraId="0F34F3E0" w14:textId="4D1F36FB" w:rsidR="004E69AA" w:rsidRPr="007377A4" w:rsidRDefault="004E69AA" w:rsidP="004E69AA">
      <w:pPr>
        <w:tabs>
          <w:tab w:val="left" w:pos="1985"/>
        </w:tabs>
        <w:jc w:val="both"/>
        <w:rPr>
          <w:rFonts w:ascii="Arial" w:eastAsia="SimSun" w:hAnsi="Arial" w:cs="Arial"/>
          <w:sz w:val="22"/>
          <w:lang w:eastAsia="zh-CN"/>
        </w:rPr>
      </w:pPr>
      <w:r w:rsidRPr="007C2D23">
        <w:rPr>
          <w:rFonts w:ascii="Arial" w:hAnsi="Arial" w:cs="Arial"/>
          <w:b/>
          <w:sz w:val="22"/>
        </w:rPr>
        <w:t>Agen</w:t>
      </w:r>
      <w:r>
        <w:rPr>
          <w:rFonts w:ascii="Arial" w:eastAsia="SimSun" w:hAnsi="Arial" w:cs="Arial" w:hint="eastAsia"/>
          <w:b/>
          <w:sz w:val="22"/>
          <w:lang w:eastAsia="zh-CN"/>
        </w:rPr>
        <w:t>d</w:t>
      </w:r>
      <w:r w:rsidRPr="007C2D23">
        <w:rPr>
          <w:rFonts w:ascii="Arial" w:hAnsi="Arial" w:cs="Arial"/>
          <w:b/>
          <w:sz w:val="22"/>
        </w:rPr>
        <w:t>a Item:</w:t>
      </w:r>
      <w:r w:rsidRPr="007C2D23">
        <w:rPr>
          <w:rFonts w:ascii="Arial" w:hAnsi="Arial" w:cs="Arial"/>
          <w:sz w:val="22"/>
        </w:rPr>
        <w:tab/>
      </w:r>
      <w:r w:rsidR="00F222F1">
        <w:rPr>
          <w:rFonts w:ascii="Arial" w:hAnsi="Arial" w:cs="Arial"/>
          <w:sz w:val="22"/>
        </w:rPr>
        <w:t>8.5.2.</w:t>
      </w:r>
      <w:r w:rsidR="00B15712">
        <w:rPr>
          <w:rFonts w:ascii="Arial" w:hAnsi="Arial" w:cs="Arial"/>
          <w:sz w:val="22"/>
        </w:rPr>
        <w:t>1</w:t>
      </w:r>
    </w:p>
    <w:p w14:paraId="7D7C8C39" w14:textId="7B021C17" w:rsidR="004E69AA" w:rsidRPr="00EC2290" w:rsidRDefault="004E69AA" w:rsidP="004E69AA">
      <w:pPr>
        <w:tabs>
          <w:tab w:val="left" w:pos="1985"/>
        </w:tabs>
        <w:jc w:val="both"/>
        <w:rPr>
          <w:rFonts w:ascii="Arial" w:eastAsia="SimSun" w:hAnsi="Arial" w:cs="Arial"/>
          <w:sz w:val="22"/>
          <w:lang w:eastAsia="zh-CN"/>
        </w:rPr>
      </w:pPr>
      <w:r w:rsidRPr="007C2D23">
        <w:rPr>
          <w:rFonts w:ascii="Arial" w:hAnsi="Arial" w:cs="Arial"/>
          <w:b/>
          <w:sz w:val="22"/>
        </w:rPr>
        <w:t>Document for:</w:t>
      </w:r>
      <w:r w:rsidRPr="007C2D23">
        <w:rPr>
          <w:rFonts w:ascii="Arial" w:hAnsi="Arial" w:cs="Arial"/>
          <w:sz w:val="22"/>
        </w:rPr>
        <w:tab/>
      </w:r>
      <w:r w:rsidR="00FE4F62">
        <w:rPr>
          <w:rFonts w:ascii="Arial" w:eastAsia="SimSun" w:hAnsi="Arial" w:cs="Arial"/>
          <w:sz w:val="22"/>
          <w:lang w:eastAsia="zh-CN"/>
        </w:rPr>
        <w:t>Discussion</w:t>
      </w:r>
    </w:p>
    <w:p w14:paraId="2E1C5B39" w14:textId="77777777" w:rsidR="004E69AA" w:rsidRPr="008B605D" w:rsidRDefault="004E69AA" w:rsidP="000169FE">
      <w:pPr>
        <w:pStyle w:val="Heading1"/>
        <w:numPr>
          <w:ilvl w:val="0"/>
          <w:numId w:val="2"/>
        </w:numPr>
        <w:overflowPunct w:val="0"/>
        <w:autoSpaceDE w:val="0"/>
        <w:autoSpaceDN w:val="0"/>
        <w:adjustRightInd w:val="0"/>
        <w:textAlignment w:val="baseline"/>
      </w:pPr>
      <w:r w:rsidRPr="00B16EEF">
        <w:t>Introduction</w:t>
      </w:r>
    </w:p>
    <w:bookmarkEnd w:id="0"/>
    <w:bookmarkEnd w:id="1"/>
    <w:bookmarkEnd w:id="2"/>
    <w:bookmarkEnd w:id="3"/>
    <w:p w14:paraId="55B3466E" w14:textId="498C7CEF" w:rsidR="00864FA4" w:rsidRDefault="00BC698A" w:rsidP="00BC698A">
      <w:pPr>
        <w:rPr>
          <w:lang w:val="en-US" w:eastAsia="zh-CN"/>
        </w:rPr>
      </w:pPr>
      <w:r>
        <w:rPr>
          <w:lang w:val="en-US" w:eastAsia="zh-CN"/>
        </w:rPr>
        <w:t>In the last meeting the</w:t>
      </w:r>
      <w:r w:rsidR="00724CA4">
        <w:rPr>
          <w:lang w:val="en-US" w:eastAsia="zh-CN"/>
        </w:rPr>
        <w:t xml:space="preserve"> </w:t>
      </w:r>
      <w:r w:rsidR="00B15712">
        <w:rPr>
          <w:lang w:val="en-US" w:eastAsia="zh-CN"/>
        </w:rPr>
        <w:t>requirements for output power had a number of agreements made but there remain a few open issues</w:t>
      </w:r>
      <w:bookmarkStart w:id="6" w:name="_GoBack"/>
      <w:bookmarkEnd w:id="6"/>
    </w:p>
    <w:p w14:paraId="3BB2D62C" w14:textId="620C2D7A" w:rsidR="00B15712" w:rsidRDefault="00B15712" w:rsidP="00BC698A">
      <w:pPr>
        <w:rPr>
          <w:lang w:val="en-US" w:eastAsia="zh-CN"/>
        </w:rPr>
      </w:pPr>
      <w:r w:rsidRPr="00B15712">
        <w:rPr>
          <w:lang w:val="en-US" w:eastAsia="zh-CN"/>
        </w:rPr>
        <w:t>2.1</w:t>
      </w:r>
      <w:r w:rsidRPr="00B15712">
        <w:rPr>
          <w:lang w:val="en-US" w:eastAsia="zh-CN"/>
        </w:rPr>
        <w:tab/>
        <w:t>DL output power levels</w:t>
      </w:r>
    </w:p>
    <w:p w14:paraId="783F7889" w14:textId="77777777" w:rsidR="00B15712" w:rsidRPr="00B15712" w:rsidRDefault="00B15712" w:rsidP="00B15712">
      <w:pPr>
        <w:ind w:leftChars="100" w:left="200"/>
        <w:rPr>
          <w:lang w:val="en-US" w:eastAsia="zh-CN"/>
        </w:rPr>
      </w:pPr>
      <w:r w:rsidRPr="00B15712">
        <w:rPr>
          <w:lang w:val="en-US" w:eastAsia="zh-CN"/>
        </w:rPr>
        <w:t>Agreements in the 1st round:</w:t>
      </w:r>
    </w:p>
    <w:p w14:paraId="36001E79" w14:textId="77777777" w:rsidR="00B15712" w:rsidRPr="00B15712" w:rsidRDefault="00B15712" w:rsidP="00B15712">
      <w:pPr>
        <w:ind w:leftChars="200" w:left="400"/>
        <w:rPr>
          <w:lang w:val="en-US" w:eastAsia="zh-CN"/>
        </w:rPr>
      </w:pPr>
      <w:r w:rsidRPr="00B15712">
        <w:rPr>
          <w:lang w:val="en-US" w:eastAsia="zh-CN"/>
        </w:rPr>
        <w:t></w:t>
      </w:r>
      <w:r w:rsidRPr="00B15712">
        <w:rPr>
          <w:lang w:val="en-US" w:eastAsia="zh-CN"/>
        </w:rPr>
        <w:tab/>
        <w:t>The same maximum output power limits of WA, MR, LA as NR BS spec still apply for repeater DL. Repeater could declare its output power as long as it equals to or less than the allowed maximum value for each classes respectively.</w:t>
      </w:r>
    </w:p>
    <w:p w14:paraId="3D9DE7CA" w14:textId="77777777" w:rsidR="00B15712" w:rsidRPr="00B15712" w:rsidRDefault="00B15712" w:rsidP="00B15712">
      <w:pPr>
        <w:ind w:leftChars="200" w:left="400"/>
        <w:rPr>
          <w:lang w:val="en-US" w:eastAsia="zh-CN"/>
        </w:rPr>
      </w:pPr>
      <w:r w:rsidRPr="00B15712">
        <w:rPr>
          <w:lang w:val="en-US" w:eastAsia="zh-CN"/>
        </w:rPr>
        <w:t></w:t>
      </w:r>
      <w:r w:rsidRPr="00B15712">
        <w:rPr>
          <w:lang w:val="en-US" w:eastAsia="zh-CN"/>
        </w:rPr>
        <w:tab/>
        <w:t>If home class is defined for repeater DL, the same maximum output power limits as E-UTRA BS spec still apply.</w:t>
      </w:r>
    </w:p>
    <w:p w14:paraId="6DD2166F" w14:textId="77777777" w:rsidR="00B15712" w:rsidRPr="00B15712" w:rsidRDefault="00B15712" w:rsidP="00B15712">
      <w:pPr>
        <w:rPr>
          <w:lang w:val="en-US" w:eastAsia="zh-CN"/>
        </w:rPr>
      </w:pPr>
      <w:r w:rsidRPr="00B15712">
        <w:rPr>
          <w:lang w:val="en-US" w:eastAsia="zh-CN"/>
        </w:rPr>
        <w:t>2.2</w:t>
      </w:r>
      <w:r w:rsidRPr="00B15712">
        <w:rPr>
          <w:lang w:val="en-US" w:eastAsia="zh-CN"/>
        </w:rPr>
        <w:tab/>
        <w:t>UL output power levels</w:t>
      </w:r>
    </w:p>
    <w:p w14:paraId="2FB3894D" w14:textId="77777777" w:rsidR="00B15712" w:rsidRPr="00B15712" w:rsidRDefault="00B15712" w:rsidP="00B15712">
      <w:pPr>
        <w:ind w:leftChars="100" w:left="200"/>
        <w:rPr>
          <w:lang w:val="en-US" w:eastAsia="zh-CN"/>
        </w:rPr>
      </w:pPr>
      <w:r w:rsidRPr="00B15712">
        <w:rPr>
          <w:lang w:val="en-US" w:eastAsia="zh-CN"/>
        </w:rPr>
        <w:t>Agreements in 1st round:</w:t>
      </w:r>
    </w:p>
    <w:p w14:paraId="15A714E2" w14:textId="77777777" w:rsidR="00B15712" w:rsidRPr="00B15712" w:rsidRDefault="00B15712" w:rsidP="00B15712">
      <w:pPr>
        <w:ind w:leftChars="200" w:left="400"/>
        <w:rPr>
          <w:lang w:val="en-US" w:eastAsia="zh-CN"/>
        </w:rPr>
      </w:pPr>
      <w:r w:rsidRPr="00B15712">
        <w:rPr>
          <w:lang w:val="en-US" w:eastAsia="zh-CN"/>
        </w:rPr>
        <w:t></w:t>
      </w:r>
      <w:r w:rsidRPr="00B15712">
        <w:rPr>
          <w:lang w:val="en-US" w:eastAsia="zh-CN"/>
        </w:rPr>
        <w:tab/>
        <w:t xml:space="preserve">Introduce two classes, one with power limitation and another one without power limitation. </w:t>
      </w:r>
    </w:p>
    <w:p w14:paraId="45D8E7A3" w14:textId="77777777" w:rsidR="00B15712" w:rsidRPr="00B15712" w:rsidRDefault="00B15712" w:rsidP="00B15712">
      <w:pPr>
        <w:ind w:leftChars="200" w:left="400"/>
        <w:rPr>
          <w:lang w:val="en-US" w:eastAsia="zh-CN"/>
        </w:rPr>
      </w:pPr>
      <w:r w:rsidRPr="00B15712">
        <w:rPr>
          <w:lang w:val="en-US" w:eastAsia="zh-CN"/>
        </w:rPr>
        <w:t></w:t>
      </w:r>
      <w:r w:rsidRPr="00B15712">
        <w:rPr>
          <w:lang w:val="en-US" w:eastAsia="zh-CN"/>
        </w:rPr>
        <w:tab/>
        <w:t xml:space="preserve">For the class with power limitation: the exact power limitation can be further discussed </w:t>
      </w:r>
    </w:p>
    <w:p w14:paraId="2D3B2145" w14:textId="77777777" w:rsidR="00B15712" w:rsidRPr="00B15712" w:rsidRDefault="00B15712" w:rsidP="00B15712">
      <w:pPr>
        <w:ind w:leftChars="300" w:left="600"/>
        <w:rPr>
          <w:lang w:val="en-US" w:eastAsia="zh-CN"/>
        </w:rPr>
      </w:pPr>
      <w:r w:rsidRPr="00B15712">
        <w:rPr>
          <w:lang w:val="en-US" w:eastAsia="zh-CN"/>
        </w:rPr>
        <w:t>-</w:t>
      </w:r>
      <w:r w:rsidRPr="00B15712">
        <w:rPr>
          <w:lang w:val="en-US" w:eastAsia="zh-CN"/>
        </w:rPr>
        <w:tab/>
        <w:t xml:space="preserve">Option 1: With fixed values </w:t>
      </w:r>
    </w:p>
    <w:p w14:paraId="507831BA" w14:textId="77777777" w:rsidR="00B15712" w:rsidRPr="00B15712" w:rsidRDefault="00B15712" w:rsidP="00B15712">
      <w:pPr>
        <w:ind w:leftChars="300" w:left="600"/>
        <w:rPr>
          <w:lang w:val="en-US" w:eastAsia="zh-CN"/>
        </w:rPr>
      </w:pPr>
      <w:r w:rsidRPr="00B15712">
        <w:rPr>
          <w:lang w:val="en-US" w:eastAsia="zh-CN"/>
        </w:rPr>
        <w:t>-</w:t>
      </w:r>
      <w:r w:rsidRPr="00B15712">
        <w:rPr>
          <w:lang w:val="en-US" w:eastAsia="zh-CN"/>
        </w:rPr>
        <w:tab/>
        <w:t>Option 2: With maximum value over the supported classes as per band basis</w:t>
      </w:r>
    </w:p>
    <w:p w14:paraId="2E18885C" w14:textId="77777777" w:rsidR="00B15712" w:rsidRPr="00B15712" w:rsidRDefault="00B15712" w:rsidP="00B15712">
      <w:pPr>
        <w:ind w:leftChars="300" w:left="600"/>
        <w:rPr>
          <w:lang w:val="en-US" w:eastAsia="zh-CN"/>
        </w:rPr>
      </w:pPr>
      <w:r w:rsidRPr="00B15712">
        <w:rPr>
          <w:lang w:val="en-US" w:eastAsia="zh-CN"/>
        </w:rPr>
        <w:t>-</w:t>
      </w:r>
      <w:r w:rsidRPr="00B15712">
        <w:rPr>
          <w:lang w:val="en-US" w:eastAsia="zh-CN"/>
        </w:rPr>
        <w:tab/>
        <w:t xml:space="preserve">Other options not precluded </w:t>
      </w:r>
    </w:p>
    <w:p w14:paraId="7E33F873" w14:textId="77777777" w:rsidR="00B15712" w:rsidRPr="00B15712" w:rsidRDefault="00B15712" w:rsidP="00B15712">
      <w:pPr>
        <w:ind w:leftChars="200" w:left="400"/>
        <w:rPr>
          <w:lang w:val="en-US" w:eastAsia="zh-CN"/>
        </w:rPr>
      </w:pPr>
      <w:r w:rsidRPr="00B15712">
        <w:rPr>
          <w:lang w:val="en-US" w:eastAsia="zh-CN"/>
        </w:rPr>
        <w:t></w:t>
      </w:r>
      <w:r w:rsidRPr="00B15712">
        <w:rPr>
          <w:lang w:val="en-US" w:eastAsia="zh-CN"/>
        </w:rPr>
        <w:tab/>
        <w:t>For FDD, align with IAB-MT requirements and use 24dBm as the power limitation</w:t>
      </w:r>
    </w:p>
    <w:p w14:paraId="2ACF5B79" w14:textId="77777777" w:rsidR="00B15712" w:rsidRPr="00B15712" w:rsidRDefault="00B15712" w:rsidP="00B15712">
      <w:pPr>
        <w:ind w:leftChars="200" w:left="400"/>
        <w:rPr>
          <w:lang w:val="en-US" w:eastAsia="zh-CN"/>
        </w:rPr>
      </w:pPr>
      <w:r w:rsidRPr="00B15712">
        <w:rPr>
          <w:lang w:val="en-US" w:eastAsia="zh-CN"/>
        </w:rPr>
        <w:t></w:t>
      </w:r>
      <w:r w:rsidRPr="00B15712">
        <w:rPr>
          <w:lang w:val="en-US" w:eastAsia="zh-CN"/>
        </w:rPr>
        <w:tab/>
        <w:t xml:space="preserve">For TDD, </w:t>
      </w:r>
    </w:p>
    <w:p w14:paraId="6FF508FF" w14:textId="77777777" w:rsidR="00B15712" w:rsidRPr="00B15712" w:rsidRDefault="00B15712" w:rsidP="00B15712">
      <w:pPr>
        <w:ind w:leftChars="300" w:left="600"/>
        <w:rPr>
          <w:lang w:val="en-US" w:eastAsia="zh-CN"/>
        </w:rPr>
      </w:pPr>
      <w:r w:rsidRPr="00B15712">
        <w:rPr>
          <w:lang w:val="en-US" w:eastAsia="zh-CN"/>
        </w:rPr>
        <w:t>-</w:t>
      </w:r>
      <w:r w:rsidRPr="00B15712">
        <w:rPr>
          <w:lang w:val="en-US" w:eastAsia="zh-CN"/>
        </w:rPr>
        <w:tab/>
        <w:t>Option 1: reuse 24dBm the same as IAB-MT</w:t>
      </w:r>
    </w:p>
    <w:p w14:paraId="266708E3" w14:textId="77777777" w:rsidR="00B15712" w:rsidRPr="00B15712" w:rsidRDefault="00B15712" w:rsidP="00B15712">
      <w:pPr>
        <w:ind w:leftChars="300" w:left="600"/>
        <w:rPr>
          <w:lang w:val="en-US" w:eastAsia="zh-CN"/>
        </w:rPr>
      </w:pPr>
      <w:r w:rsidRPr="00B15712">
        <w:rPr>
          <w:lang w:val="en-US" w:eastAsia="zh-CN"/>
        </w:rPr>
        <w:t>-</w:t>
      </w:r>
      <w:r w:rsidRPr="00B15712">
        <w:rPr>
          <w:lang w:val="en-US" w:eastAsia="zh-CN"/>
        </w:rPr>
        <w:tab/>
        <w:t>Option 2: UE power class based power limitation, e.g. 26dBm or 29dBm</w:t>
      </w:r>
    </w:p>
    <w:p w14:paraId="76E8F8C8" w14:textId="1EF1361A" w:rsidR="00B15712" w:rsidRDefault="00B15712" w:rsidP="00B15712">
      <w:pPr>
        <w:ind w:leftChars="200" w:left="400"/>
        <w:rPr>
          <w:lang w:val="en-US" w:eastAsia="zh-CN"/>
        </w:rPr>
      </w:pPr>
      <w:r w:rsidRPr="00B15712">
        <w:rPr>
          <w:lang w:val="en-US" w:eastAsia="zh-CN"/>
        </w:rPr>
        <w:t></w:t>
      </w:r>
      <w:r w:rsidRPr="00B15712">
        <w:rPr>
          <w:lang w:val="en-US" w:eastAsia="zh-CN"/>
        </w:rPr>
        <w:tab/>
        <w:t>RAN4 will further discuss the antenna gain assumption for repeater and associated co-existence impact.</w:t>
      </w:r>
    </w:p>
    <w:p w14:paraId="57D326DB" w14:textId="77777777" w:rsidR="00B15712" w:rsidRPr="00B15712" w:rsidRDefault="00B15712" w:rsidP="00B15712">
      <w:pPr>
        <w:rPr>
          <w:lang w:val="en-US" w:eastAsia="zh-CN"/>
        </w:rPr>
      </w:pPr>
      <w:r w:rsidRPr="00B15712">
        <w:rPr>
          <w:lang w:val="en-US" w:eastAsia="zh-CN"/>
        </w:rPr>
        <w:t>2.3</w:t>
      </w:r>
      <w:r w:rsidRPr="00B15712">
        <w:rPr>
          <w:lang w:val="en-US" w:eastAsia="zh-CN"/>
        </w:rPr>
        <w:tab/>
        <w:t>Power accuracy requirement for both DL and UL</w:t>
      </w:r>
    </w:p>
    <w:p w14:paraId="5A867ECB" w14:textId="77777777" w:rsidR="00B15712" w:rsidRPr="00B15712" w:rsidRDefault="00B15712" w:rsidP="00B15712">
      <w:pPr>
        <w:rPr>
          <w:lang w:val="en-US" w:eastAsia="zh-CN"/>
        </w:rPr>
      </w:pPr>
      <w:r w:rsidRPr="00B15712">
        <w:rPr>
          <w:lang w:val="en-US" w:eastAsia="zh-CN"/>
        </w:rPr>
        <w:t>WF:</w:t>
      </w:r>
    </w:p>
    <w:p w14:paraId="74BB066A" w14:textId="3F4892A5" w:rsidR="00B15712" w:rsidRPr="00B15712" w:rsidRDefault="00B15712" w:rsidP="00B15712">
      <w:pPr>
        <w:ind w:leftChars="100" w:left="200"/>
        <w:rPr>
          <w:lang w:val="en-US" w:eastAsia="zh-CN"/>
        </w:rPr>
      </w:pPr>
      <w:r w:rsidRPr="00B15712">
        <w:rPr>
          <w:lang w:val="en-US" w:eastAsia="zh-CN"/>
        </w:rPr>
        <w:t></w:t>
      </w:r>
      <w:r w:rsidRPr="00B15712">
        <w:rPr>
          <w:lang w:val="en-US" w:eastAsia="zh-CN"/>
        </w:rPr>
        <w:tab/>
        <w:t>Define output power ac</w:t>
      </w:r>
      <w:r w:rsidR="00440336">
        <w:rPr>
          <w:lang w:val="en-US" w:eastAsia="zh-CN"/>
        </w:rPr>
        <w:t>curacy instead of gain accuracy</w:t>
      </w:r>
      <w:r w:rsidRPr="00B15712">
        <w:rPr>
          <w:lang w:val="en-US" w:eastAsia="zh-CN"/>
        </w:rPr>
        <w:t xml:space="preserve"> for FR1 repeater DL and UL</w:t>
      </w:r>
    </w:p>
    <w:p w14:paraId="45F1F416" w14:textId="77777777" w:rsidR="00B15712" w:rsidRPr="00B15712" w:rsidRDefault="00B15712" w:rsidP="00B15712">
      <w:pPr>
        <w:ind w:leftChars="100" w:left="200"/>
        <w:rPr>
          <w:lang w:val="en-US" w:eastAsia="zh-CN"/>
        </w:rPr>
      </w:pPr>
      <w:r w:rsidRPr="00B15712">
        <w:rPr>
          <w:lang w:val="en-US" w:eastAsia="zh-CN"/>
        </w:rPr>
        <w:t></w:t>
      </w:r>
      <w:r w:rsidRPr="00B15712">
        <w:rPr>
          <w:lang w:val="en-US" w:eastAsia="zh-CN"/>
        </w:rPr>
        <w:tab/>
        <w:t xml:space="preserve">Define the same output power accuracy as BS type 1-CBS spec for DL. </w:t>
      </w:r>
    </w:p>
    <w:p w14:paraId="6E2DD944" w14:textId="77777777" w:rsidR="00B15712" w:rsidRPr="00B15712" w:rsidRDefault="00B15712" w:rsidP="00B15712">
      <w:pPr>
        <w:ind w:leftChars="100" w:left="200"/>
        <w:rPr>
          <w:lang w:val="en-US" w:eastAsia="zh-CN"/>
        </w:rPr>
      </w:pPr>
      <w:r w:rsidRPr="00B15712">
        <w:rPr>
          <w:lang w:val="en-US" w:eastAsia="zh-CN"/>
        </w:rPr>
        <w:t></w:t>
      </w:r>
      <w:r w:rsidRPr="00B15712">
        <w:rPr>
          <w:lang w:val="en-US" w:eastAsia="zh-CN"/>
        </w:rPr>
        <w:tab/>
        <w:t>FFS for UL power accuracy until UL output power definition is finished. The UL power accuracy requirement definition considers the following options,</w:t>
      </w:r>
    </w:p>
    <w:p w14:paraId="6FF4E768" w14:textId="77777777" w:rsidR="00B15712" w:rsidRPr="00B15712" w:rsidRDefault="00B15712" w:rsidP="00B15712">
      <w:pPr>
        <w:ind w:leftChars="200" w:left="400"/>
        <w:rPr>
          <w:lang w:val="en-US" w:eastAsia="zh-CN"/>
        </w:rPr>
      </w:pPr>
      <w:r w:rsidRPr="00B15712">
        <w:rPr>
          <w:lang w:val="en-US" w:eastAsia="zh-CN"/>
        </w:rPr>
        <w:t></w:t>
      </w:r>
      <w:r w:rsidRPr="00B15712">
        <w:rPr>
          <w:lang w:val="en-US" w:eastAsia="zh-CN"/>
        </w:rPr>
        <w:tab/>
        <w:t>Use the same power accuracy as DL</w:t>
      </w:r>
    </w:p>
    <w:p w14:paraId="3CE7AD54" w14:textId="724E7BD0" w:rsidR="00B15712" w:rsidRPr="00B15712" w:rsidRDefault="00B15712" w:rsidP="00B15712">
      <w:pPr>
        <w:ind w:leftChars="200" w:left="400"/>
        <w:rPr>
          <w:lang w:val="en-US" w:eastAsia="zh-CN"/>
        </w:rPr>
      </w:pPr>
      <w:r>
        <w:rPr>
          <w:lang w:val="en-US" w:eastAsia="zh-CN"/>
        </w:rPr>
        <w:lastRenderedPageBreak/>
        <w:t></w:t>
      </w:r>
      <w:r w:rsidRPr="00B15712">
        <w:rPr>
          <w:lang w:val="en-US" w:eastAsia="zh-CN"/>
        </w:rPr>
        <w:tab/>
        <w:t>Other options are not precluded.</w:t>
      </w:r>
    </w:p>
    <w:p w14:paraId="54CBC536" w14:textId="15422A5C" w:rsidR="00785676" w:rsidRDefault="0054447E" w:rsidP="0054447E">
      <w:pPr>
        <w:pStyle w:val="Heading1"/>
        <w:rPr>
          <w:lang w:eastAsia="sv-SE"/>
        </w:rPr>
      </w:pPr>
      <w:r>
        <w:rPr>
          <w:lang w:eastAsia="sv-SE"/>
        </w:rPr>
        <w:t>Discussion</w:t>
      </w:r>
    </w:p>
    <w:p w14:paraId="79BB5459" w14:textId="4B3F6D91" w:rsidR="00B15712" w:rsidRDefault="00B15712" w:rsidP="00B15712">
      <w:pPr>
        <w:pStyle w:val="Heading2"/>
        <w:rPr>
          <w:lang w:eastAsia="sv-SE"/>
        </w:rPr>
      </w:pPr>
      <w:r>
        <w:rPr>
          <w:rFonts w:hint="eastAsia"/>
          <w:lang w:eastAsia="sv-SE"/>
        </w:rPr>
        <w:t>2.1</w:t>
      </w:r>
      <w:r>
        <w:rPr>
          <w:rFonts w:hint="eastAsia"/>
          <w:lang w:eastAsia="sv-SE"/>
        </w:rPr>
        <w:tab/>
      </w:r>
      <w:r>
        <w:rPr>
          <w:lang w:eastAsia="sv-SE"/>
        </w:rPr>
        <w:t>Downlink</w:t>
      </w:r>
    </w:p>
    <w:p w14:paraId="7DC6B5F5" w14:textId="74C6E29F" w:rsidR="00B15712" w:rsidRDefault="00B15712" w:rsidP="00B15712">
      <w:pPr>
        <w:rPr>
          <w:lang w:eastAsia="sv-SE"/>
        </w:rPr>
      </w:pPr>
      <w:r>
        <w:rPr>
          <w:rFonts w:hint="eastAsia"/>
          <w:lang w:eastAsia="sv-SE"/>
        </w:rPr>
        <w:t>F</w:t>
      </w:r>
      <w:r>
        <w:rPr>
          <w:lang w:eastAsia="sv-SE"/>
        </w:rPr>
        <w:t>or the downlink we have agreed that there will be 3 classes with the option for home class still open. Also that the classes will have the same power limits as the BS, i.e.</w:t>
      </w:r>
    </w:p>
    <w:p w14:paraId="6FFF6C64" w14:textId="77777777" w:rsidR="00B15712" w:rsidRPr="00F95B02" w:rsidRDefault="00B15712" w:rsidP="00B15712">
      <w:pPr>
        <w:pStyle w:val="TH"/>
      </w:pPr>
      <w:r w:rsidRPr="00F95B02">
        <w:t xml:space="preserve">Table 6.2.1-1: </w:t>
      </w:r>
      <w:r w:rsidRPr="00F95B02">
        <w:rPr>
          <w:i/>
        </w:rPr>
        <w:t>BS type 1-C</w:t>
      </w:r>
      <w:r w:rsidRPr="00F95B02">
        <w:t xml:space="preserve"> rated output power limits for BS classes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5225"/>
        <w:gridCol w:w="2983"/>
      </w:tblGrid>
      <w:tr w:rsidR="00B15712" w:rsidRPr="00F95B02" w14:paraId="226C766D" w14:textId="77777777" w:rsidTr="0098375C">
        <w:trPr>
          <w:cantSplit/>
          <w:jc w:val="center"/>
        </w:trPr>
        <w:tc>
          <w:tcPr>
            <w:tcW w:w="5225" w:type="dxa"/>
            <w:shd w:val="clear" w:color="auto" w:fill="auto"/>
            <w:tcMar>
              <w:top w:w="15" w:type="dxa"/>
              <w:left w:w="108" w:type="dxa"/>
              <w:bottom w:w="0" w:type="dxa"/>
              <w:right w:w="108" w:type="dxa"/>
            </w:tcMar>
            <w:hideMark/>
          </w:tcPr>
          <w:p w14:paraId="34EE2619" w14:textId="77777777" w:rsidR="00B15712" w:rsidRPr="00F95B02" w:rsidRDefault="00B15712" w:rsidP="0098375C">
            <w:pPr>
              <w:pStyle w:val="TAH"/>
            </w:pPr>
            <w:r w:rsidRPr="00F95B02">
              <w:t>BS class</w:t>
            </w:r>
          </w:p>
        </w:tc>
        <w:tc>
          <w:tcPr>
            <w:tcW w:w="2983" w:type="dxa"/>
            <w:shd w:val="clear" w:color="auto" w:fill="auto"/>
            <w:tcMar>
              <w:top w:w="15" w:type="dxa"/>
              <w:left w:w="108" w:type="dxa"/>
              <w:bottom w:w="0" w:type="dxa"/>
              <w:right w:w="108" w:type="dxa"/>
            </w:tcMar>
            <w:hideMark/>
          </w:tcPr>
          <w:p w14:paraId="2F386AF8" w14:textId="77777777" w:rsidR="00B15712" w:rsidRPr="00F95B02" w:rsidRDefault="00B15712" w:rsidP="0098375C">
            <w:pPr>
              <w:pStyle w:val="TAH"/>
            </w:pPr>
            <w:r w:rsidRPr="00F95B02">
              <w:t>P</w:t>
            </w:r>
            <w:r w:rsidRPr="00F95B02">
              <w:rPr>
                <w:vertAlign w:val="subscript"/>
              </w:rPr>
              <w:t>rated,c,AC</w:t>
            </w:r>
          </w:p>
        </w:tc>
      </w:tr>
      <w:tr w:rsidR="00B15712" w:rsidRPr="00F95B02" w14:paraId="3836B74C" w14:textId="77777777" w:rsidTr="0098375C">
        <w:trPr>
          <w:cantSplit/>
          <w:jc w:val="center"/>
        </w:trPr>
        <w:tc>
          <w:tcPr>
            <w:tcW w:w="5225" w:type="dxa"/>
            <w:shd w:val="clear" w:color="auto" w:fill="auto"/>
            <w:tcMar>
              <w:top w:w="15" w:type="dxa"/>
              <w:left w:w="108" w:type="dxa"/>
              <w:bottom w:w="0" w:type="dxa"/>
              <w:right w:w="108" w:type="dxa"/>
            </w:tcMar>
            <w:hideMark/>
          </w:tcPr>
          <w:p w14:paraId="3607EE44" w14:textId="77777777" w:rsidR="00B15712" w:rsidRPr="00F95B02" w:rsidRDefault="00B15712" w:rsidP="0098375C">
            <w:pPr>
              <w:pStyle w:val="TAC"/>
            </w:pPr>
            <w:r w:rsidRPr="00F95B02">
              <w:t>Wide Area BS</w:t>
            </w:r>
          </w:p>
        </w:tc>
        <w:tc>
          <w:tcPr>
            <w:tcW w:w="2983" w:type="dxa"/>
            <w:shd w:val="clear" w:color="auto" w:fill="auto"/>
            <w:tcMar>
              <w:top w:w="15" w:type="dxa"/>
              <w:left w:w="108" w:type="dxa"/>
              <w:bottom w:w="0" w:type="dxa"/>
              <w:right w:w="108" w:type="dxa"/>
            </w:tcMar>
            <w:hideMark/>
          </w:tcPr>
          <w:p w14:paraId="694C8928" w14:textId="77777777" w:rsidR="00B15712" w:rsidRPr="00F95B02" w:rsidRDefault="00B15712" w:rsidP="0098375C">
            <w:pPr>
              <w:pStyle w:val="TAC"/>
            </w:pPr>
            <w:r w:rsidRPr="00F95B02">
              <w:t>(Note)</w:t>
            </w:r>
          </w:p>
        </w:tc>
      </w:tr>
      <w:tr w:rsidR="00B15712" w:rsidRPr="00F95B02" w14:paraId="38A1EC9D" w14:textId="77777777" w:rsidTr="0098375C">
        <w:trPr>
          <w:cantSplit/>
          <w:jc w:val="center"/>
        </w:trPr>
        <w:tc>
          <w:tcPr>
            <w:tcW w:w="5225" w:type="dxa"/>
            <w:shd w:val="clear" w:color="auto" w:fill="auto"/>
            <w:tcMar>
              <w:top w:w="15" w:type="dxa"/>
              <w:left w:w="108" w:type="dxa"/>
              <w:bottom w:w="0" w:type="dxa"/>
              <w:right w:w="108" w:type="dxa"/>
            </w:tcMar>
            <w:hideMark/>
          </w:tcPr>
          <w:p w14:paraId="2622AA70" w14:textId="77777777" w:rsidR="00B15712" w:rsidRPr="00F95B02" w:rsidRDefault="00B15712" w:rsidP="0098375C">
            <w:pPr>
              <w:pStyle w:val="TAC"/>
            </w:pPr>
            <w:r w:rsidRPr="00F95B02">
              <w:t>Medium Range BS</w:t>
            </w:r>
          </w:p>
        </w:tc>
        <w:tc>
          <w:tcPr>
            <w:tcW w:w="2983" w:type="dxa"/>
            <w:shd w:val="clear" w:color="auto" w:fill="auto"/>
            <w:tcMar>
              <w:top w:w="15" w:type="dxa"/>
              <w:left w:w="108" w:type="dxa"/>
              <w:bottom w:w="0" w:type="dxa"/>
              <w:right w:w="108" w:type="dxa"/>
            </w:tcMar>
            <w:hideMark/>
          </w:tcPr>
          <w:p w14:paraId="1AF15DA3" w14:textId="77777777" w:rsidR="00B15712" w:rsidRPr="00F95B02" w:rsidRDefault="00B15712" w:rsidP="0098375C">
            <w:pPr>
              <w:pStyle w:val="TAC"/>
            </w:pPr>
            <w:r w:rsidRPr="00F95B02">
              <w:rPr>
                <w:rFonts w:hint="eastAsia"/>
                <w:lang w:eastAsia="ja-JP"/>
              </w:rPr>
              <w:t>≤</w:t>
            </w:r>
            <w:r w:rsidRPr="00F95B02">
              <w:t xml:space="preserve"> 38 dBm</w:t>
            </w:r>
          </w:p>
        </w:tc>
      </w:tr>
      <w:tr w:rsidR="00B15712" w:rsidRPr="00F95B02" w14:paraId="596C4BF7" w14:textId="77777777" w:rsidTr="0098375C">
        <w:trPr>
          <w:cantSplit/>
          <w:jc w:val="center"/>
        </w:trPr>
        <w:tc>
          <w:tcPr>
            <w:tcW w:w="5225" w:type="dxa"/>
            <w:shd w:val="clear" w:color="auto" w:fill="auto"/>
            <w:tcMar>
              <w:top w:w="15" w:type="dxa"/>
              <w:left w:w="108" w:type="dxa"/>
              <w:bottom w:w="0" w:type="dxa"/>
              <w:right w:w="108" w:type="dxa"/>
            </w:tcMar>
            <w:hideMark/>
          </w:tcPr>
          <w:p w14:paraId="36FF17EE" w14:textId="77777777" w:rsidR="00B15712" w:rsidRPr="00F95B02" w:rsidRDefault="00B15712" w:rsidP="0098375C">
            <w:pPr>
              <w:pStyle w:val="TAC"/>
            </w:pPr>
            <w:r w:rsidRPr="00F95B02">
              <w:t>Local Area BS</w:t>
            </w:r>
          </w:p>
        </w:tc>
        <w:tc>
          <w:tcPr>
            <w:tcW w:w="2983" w:type="dxa"/>
            <w:shd w:val="clear" w:color="auto" w:fill="auto"/>
            <w:tcMar>
              <w:top w:w="15" w:type="dxa"/>
              <w:left w:w="108" w:type="dxa"/>
              <w:bottom w:w="0" w:type="dxa"/>
              <w:right w:w="108" w:type="dxa"/>
            </w:tcMar>
            <w:hideMark/>
          </w:tcPr>
          <w:p w14:paraId="7345D794" w14:textId="77777777" w:rsidR="00B15712" w:rsidRPr="00F95B02" w:rsidRDefault="00B15712" w:rsidP="0098375C">
            <w:pPr>
              <w:pStyle w:val="TAC"/>
            </w:pPr>
            <w:r w:rsidRPr="00F95B02">
              <w:rPr>
                <w:rFonts w:hint="eastAsia"/>
                <w:lang w:eastAsia="ja-JP"/>
              </w:rPr>
              <w:t>≤</w:t>
            </w:r>
            <w:r w:rsidRPr="00F95B02">
              <w:t xml:space="preserve"> 24 dBm</w:t>
            </w:r>
          </w:p>
        </w:tc>
      </w:tr>
      <w:tr w:rsidR="00B15712" w:rsidRPr="00F95B02" w14:paraId="01C45B18" w14:textId="77777777" w:rsidTr="0098375C">
        <w:trPr>
          <w:cantSplit/>
          <w:jc w:val="center"/>
        </w:trPr>
        <w:tc>
          <w:tcPr>
            <w:tcW w:w="8208" w:type="dxa"/>
            <w:gridSpan w:val="2"/>
            <w:shd w:val="clear" w:color="auto" w:fill="auto"/>
            <w:tcMar>
              <w:top w:w="15" w:type="dxa"/>
              <w:left w:w="108" w:type="dxa"/>
              <w:bottom w:w="0" w:type="dxa"/>
              <w:right w:w="108" w:type="dxa"/>
            </w:tcMar>
            <w:hideMark/>
          </w:tcPr>
          <w:p w14:paraId="2AAB1EAB" w14:textId="77777777" w:rsidR="00B15712" w:rsidRPr="00F95B02" w:rsidRDefault="00B15712" w:rsidP="0098375C">
            <w:pPr>
              <w:pStyle w:val="TAN"/>
            </w:pPr>
            <w:r w:rsidRPr="00F95B02">
              <w:t>NOTE:</w:t>
            </w:r>
            <w:r w:rsidRPr="00F95B02">
              <w:tab/>
              <w:t>There is no upper limit for the P</w:t>
            </w:r>
            <w:r w:rsidRPr="00F95B02">
              <w:rPr>
                <w:vertAlign w:val="subscript"/>
              </w:rPr>
              <w:t>rated,c,AC</w:t>
            </w:r>
            <w:r w:rsidRPr="00F95B02">
              <w:t xml:space="preserve"> rated output power of the Wide Area Base Station.</w:t>
            </w:r>
          </w:p>
        </w:tc>
      </w:tr>
    </w:tbl>
    <w:p w14:paraId="4F70F8D5" w14:textId="77777777" w:rsidR="00B15712" w:rsidRDefault="00B15712" w:rsidP="00B15712">
      <w:pPr>
        <w:rPr>
          <w:lang w:eastAsia="sv-SE"/>
        </w:rPr>
      </w:pPr>
    </w:p>
    <w:p w14:paraId="0CF0DA90" w14:textId="541722EE" w:rsidR="00B15712" w:rsidRDefault="00B15712" w:rsidP="00B15712">
      <w:pPr>
        <w:rPr>
          <w:lang w:eastAsia="sv-SE"/>
        </w:rPr>
      </w:pPr>
      <w:r>
        <w:rPr>
          <w:lang w:eastAsia="sv-SE"/>
        </w:rPr>
        <w:t>The power accuracy is still an open issue.</w:t>
      </w:r>
    </w:p>
    <w:p w14:paraId="2E9F5BA3" w14:textId="46C24495" w:rsidR="00B15712" w:rsidRDefault="00B15712" w:rsidP="00B15712">
      <w:pPr>
        <w:rPr>
          <w:lang w:eastAsia="sv-SE"/>
        </w:rPr>
      </w:pPr>
      <w:r>
        <w:rPr>
          <w:lang w:eastAsia="sv-SE"/>
        </w:rPr>
        <w:t xml:space="preserve">Power accuracy for a repeater is not quite the same as for a BS. The repeater is effectively an amplifier, so the output power is dependent on the input power. If anything a gain accuracy would be more appropriate, however </w:t>
      </w:r>
      <w:r w:rsidR="001C66E9">
        <w:rPr>
          <w:lang w:eastAsia="sv-SE"/>
        </w:rPr>
        <w:t>the current output power accuracy requirement for repeaters also effectively provides a gain actuary requirement as it has a linear gain point.</w:t>
      </w:r>
    </w:p>
    <w:p w14:paraId="68AC38DF" w14:textId="2DB8CCDB" w:rsidR="00B15712" w:rsidRDefault="00B15712" w:rsidP="00B15712">
      <w:pPr>
        <w:rPr>
          <w:lang w:eastAsia="sv-SE"/>
        </w:rPr>
      </w:pPr>
      <w:r>
        <w:rPr>
          <w:lang w:eastAsia="sv-SE"/>
        </w:rPr>
        <w:t>The repeater requirements currently handle output power accuracy at 2 defined input powers</w:t>
      </w:r>
    </w:p>
    <w:p w14:paraId="2597BA36" w14:textId="12D9BD70" w:rsidR="00B15712" w:rsidRDefault="00B15712" w:rsidP="001C66E9">
      <w:pPr>
        <w:pStyle w:val="ListParagraph"/>
        <w:numPr>
          <w:ilvl w:val="0"/>
          <w:numId w:val="29"/>
        </w:numPr>
        <w:ind w:firstLineChars="0"/>
        <w:rPr>
          <w:lang w:eastAsia="sv-SE"/>
        </w:rPr>
      </w:pPr>
      <w:r>
        <w:rPr>
          <w:rFonts w:hint="eastAsia"/>
          <w:lang w:eastAsia="sv-SE"/>
        </w:rPr>
        <w:t>T</w:t>
      </w:r>
      <w:r>
        <w:rPr>
          <w:lang w:eastAsia="sv-SE"/>
        </w:rPr>
        <w:t>he input power required to produce maximum output power</w:t>
      </w:r>
    </w:p>
    <w:p w14:paraId="30BE629C" w14:textId="62176719" w:rsidR="00B15712" w:rsidRDefault="00B15712" w:rsidP="001C66E9">
      <w:pPr>
        <w:pStyle w:val="ListParagraph"/>
        <w:numPr>
          <w:ilvl w:val="0"/>
          <w:numId w:val="29"/>
        </w:numPr>
        <w:ind w:firstLineChars="0"/>
        <w:rPr>
          <w:lang w:eastAsia="sv-SE"/>
        </w:rPr>
      </w:pPr>
      <w:r>
        <w:rPr>
          <w:lang w:eastAsia="sv-SE"/>
        </w:rPr>
        <w:t>The input power required to produce maximum output power + 10dB</w:t>
      </w:r>
    </w:p>
    <w:p w14:paraId="36DB0977" w14:textId="5D1E9F0B" w:rsidR="00B15712" w:rsidRDefault="00B15712" w:rsidP="00B15712">
      <w:pPr>
        <w:rPr>
          <w:lang w:eastAsia="sv-SE"/>
        </w:rPr>
      </w:pPr>
      <w:r>
        <w:rPr>
          <w:rFonts w:hint="eastAsia"/>
          <w:lang w:eastAsia="sv-SE"/>
        </w:rPr>
        <w:t>I</w:t>
      </w:r>
      <w:r>
        <w:rPr>
          <w:lang w:eastAsia="sv-SE"/>
        </w:rPr>
        <w:t xml:space="preserve">n both cases the </w:t>
      </w:r>
      <w:r w:rsidR="001C66E9">
        <w:rPr>
          <w:lang w:eastAsia="sv-SE"/>
        </w:rPr>
        <w:t>repeater is expected to maintain a certain output power accuracy. The 1</w:t>
      </w:r>
      <w:r w:rsidR="001C66E9" w:rsidRPr="001C66E9">
        <w:rPr>
          <w:vertAlign w:val="superscript"/>
          <w:lang w:eastAsia="sv-SE"/>
        </w:rPr>
        <w:t>st</w:t>
      </w:r>
      <w:r w:rsidR="001C66E9">
        <w:rPr>
          <w:lang w:eastAsia="sv-SE"/>
        </w:rPr>
        <w:t xml:space="preserve"> point is at the top end of the repeater linear gain of course so could also be regarded as a gain accuracy requirement.</w:t>
      </w:r>
    </w:p>
    <w:p w14:paraId="4EB43230" w14:textId="76A5B199" w:rsidR="001C66E9" w:rsidRDefault="001C66E9" w:rsidP="00B15712">
      <w:pPr>
        <w:rPr>
          <w:lang w:eastAsia="sv-SE"/>
        </w:rPr>
      </w:pPr>
      <w:r>
        <w:rPr>
          <w:rFonts w:hint="eastAsia"/>
          <w:lang w:eastAsia="sv-SE"/>
        </w:rPr>
        <w:t>I</w:t>
      </w:r>
      <w:r>
        <w:rPr>
          <w:lang w:eastAsia="sv-SE"/>
        </w:rPr>
        <w:t>t is not clear in the current repeater specifications if the input power required to produce maximum output power (lets call it P</w:t>
      </w:r>
      <w:r>
        <w:rPr>
          <w:vertAlign w:val="subscript"/>
          <w:lang w:eastAsia="sv-SE"/>
        </w:rPr>
        <w:t>in_</w:t>
      </w:r>
      <w:r w:rsidR="004E3F02">
        <w:rPr>
          <w:vertAlign w:val="subscript"/>
          <w:lang w:eastAsia="sv-SE"/>
        </w:rPr>
        <w:t>rated</w:t>
      </w:r>
      <w:r w:rsidRPr="001C66E9">
        <w:rPr>
          <w:vertAlign w:val="subscript"/>
          <w:lang w:eastAsia="sv-SE"/>
        </w:rPr>
        <w:t>_linear</w:t>
      </w:r>
      <w:r>
        <w:rPr>
          <w:lang w:eastAsia="sv-SE"/>
        </w:rPr>
        <w:t xml:space="preserve"> is a declared or a “found” parameter, both would fit the current description. Clearly the maximum output power P</w:t>
      </w:r>
      <w:r w:rsidR="004E3F02">
        <w:rPr>
          <w:vertAlign w:val="subscript"/>
          <w:lang w:eastAsia="sv-SE"/>
        </w:rPr>
        <w:t>rated</w:t>
      </w:r>
      <w:r w:rsidRPr="001C66E9">
        <w:rPr>
          <w:vertAlign w:val="subscript"/>
          <w:lang w:eastAsia="sv-SE"/>
        </w:rPr>
        <w:t>_out</w:t>
      </w:r>
      <w:r>
        <w:rPr>
          <w:lang w:eastAsia="sv-SE"/>
        </w:rPr>
        <w:t xml:space="preserve"> is a declared parameter however if P</w:t>
      </w:r>
      <w:r w:rsidRPr="001C66E9">
        <w:rPr>
          <w:vertAlign w:val="subscript"/>
          <w:lang w:eastAsia="sv-SE"/>
        </w:rPr>
        <w:t>in_</w:t>
      </w:r>
      <w:r w:rsidR="004E3F02">
        <w:rPr>
          <w:vertAlign w:val="subscript"/>
          <w:lang w:eastAsia="sv-SE"/>
        </w:rPr>
        <w:t>rated</w:t>
      </w:r>
      <w:r w:rsidRPr="001C66E9">
        <w:rPr>
          <w:vertAlign w:val="subscript"/>
          <w:lang w:eastAsia="sv-SE"/>
        </w:rPr>
        <w:t>_linear</w:t>
      </w:r>
      <w:r>
        <w:rPr>
          <w:lang w:eastAsia="sv-SE"/>
        </w:rPr>
        <w:t xml:space="preserve">  is found (increase input power until declared P</w:t>
      </w:r>
      <w:r w:rsidR="004E3F02">
        <w:rPr>
          <w:vertAlign w:val="subscript"/>
          <w:lang w:eastAsia="sv-SE"/>
        </w:rPr>
        <w:t>rated</w:t>
      </w:r>
      <w:r w:rsidRPr="001C66E9">
        <w:rPr>
          <w:vertAlign w:val="subscript"/>
          <w:lang w:eastAsia="sv-SE"/>
        </w:rPr>
        <w:t>_out</w:t>
      </w:r>
      <w:r>
        <w:rPr>
          <w:lang w:eastAsia="sv-SE"/>
        </w:rPr>
        <w:t xml:space="preserve">  is reached) then placing an accuracy requirement on it seems meaningless, in such a case the accuracy would really only be used for the over power condition.</w:t>
      </w:r>
    </w:p>
    <w:p w14:paraId="313E8049" w14:textId="0EEF4DBF" w:rsidR="001C66E9" w:rsidRDefault="001C66E9" w:rsidP="00B15712">
      <w:pPr>
        <w:rPr>
          <w:lang w:eastAsia="sv-SE"/>
        </w:rPr>
      </w:pPr>
      <w:r>
        <w:rPr>
          <w:lang w:eastAsia="sv-SE"/>
        </w:rPr>
        <w:t xml:space="preserve">Whilst this interpretation can be made, it seems </w:t>
      </w:r>
      <w:r w:rsidR="004E3F02">
        <w:rPr>
          <w:lang w:eastAsia="sv-SE"/>
        </w:rPr>
        <w:t>useful</w:t>
      </w:r>
      <w:r>
        <w:rPr>
          <w:lang w:eastAsia="sv-SE"/>
        </w:rPr>
        <w:t xml:space="preserve"> that the gain of the repeater is known within certain </w:t>
      </w:r>
      <w:r w:rsidR="004E3F02">
        <w:rPr>
          <w:lang w:eastAsia="sv-SE"/>
        </w:rPr>
        <w:t>tolerances</w:t>
      </w:r>
      <w:r>
        <w:rPr>
          <w:lang w:eastAsia="sv-SE"/>
        </w:rPr>
        <w:t xml:space="preserve"> so that it can be effectively planned in the network. As such it makes more sense to assume P</w:t>
      </w:r>
      <w:r w:rsidRPr="001C66E9">
        <w:rPr>
          <w:vertAlign w:val="subscript"/>
          <w:lang w:eastAsia="sv-SE"/>
        </w:rPr>
        <w:t>in_</w:t>
      </w:r>
      <w:r w:rsidR="004E3F02">
        <w:rPr>
          <w:vertAlign w:val="subscript"/>
          <w:lang w:eastAsia="sv-SE"/>
        </w:rPr>
        <w:t>rated</w:t>
      </w:r>
      <w:r w:rsidRPr="001C66E9">
        <w:rPr>
          <w:vertAlign w:val="subscript"/>
          <w:lang w:eastAsia="sv-SE"/>
        </w:rPr>
        <w:t>_linear</w:t>
      </w:r>
      <w:r>
        <w:rPr>
          <w:lang w:eastAsia="sv-SE"/>
        </w:rPr>
        <w:t xml:space="preserve"> is a declared term and that along with P</w:t>
      </w:r>
      <w:r w:rsidR="004E3F02">
        <w:rPr>
          <w:vertAlign w:val="subscript"/>
          <w:lang w:eastAsia="sv-SE"/>
        </w:rPr>
        <w:t>rated_out</w:t>
      </w:r>
      <w:r>
        <w:rPr>
          <w:lang w:eastAsia="sv-SE"/>
        </w:rPr>
        <w:t xml:space="preserve"> this effectively is a declared gain.</w:t>
      </w:r>
    </w:p>
    <w:p w14:paraId="4D9B2B93" w14:textId="525D8D63" w:rsidR="004E3F02" w:rsidRPr="001C66E9" w:rsidRDefault="004E3F02" w:rsidP="00B15712">
      <w:pPr>
        <w:rPr>
          <w:lang w:eastAsia="sv-SE"/>
        </w:rPr>
      </w:pPr>
      <w:r w:rsidRPr="004E3F02">
        <w:rPr>
          <w:u w:val="single"/>
          <w:lang w:eastAsia="sv-SE"/>
        </w:rPr>
        <w:t>Note</w:t>
      </w:r>
      <w:r>
        <w:rPr>
          <w:lang w:eastAsia="sv-SE"/>
        </w:rPr>
        <w:t xml:space="preserve"> I have used the term “rated” rather than “max” in the symbols as rated is used for declared terms and max for measured.</w:t>
      </w:r>
    </w:p>
    <w:p w14:paraId="70E1953E" w14:textId="2BF86527" w:rsidR="00B15712" w:rsidRDefault="004E3F02" w:rsidP="004E3F02">
      <w:pPr>
        <w:ind w:leftChars="100" w:left="200"/>
        <w:rPr>
          <w:lang w:eastAsia="sv-SE"/>
        </w:rPr>
      </w:pPr>
      <w:r w:rsidRPr="004E3F02">
        <w:rPr>
          <w:rFonts w:hint="eastAsia"/>
          <w:b/>
          <w:lang w:eastAsia="sv-SE"/>
        </w:rPr>
        <w:t>P</w:t>
      </w:r>
      <w:r w:rsidRPr="004E3F02">
        <w:rPr>
          <w:b/>
          <w:lang w:eastAsia="sv-SE"/>
        </w:rPr>
        <w:t>roposal 1:</w:t>
      </w:r>
      <w:r>
        <w:rPr>
          <w:lang w:eastAsia="sv-SE"/>
        </w:rPr>
        <w:t xml:space="preserve"> P</w:t>
      </w:r>
      <w:r>
        <w:rPr>
          <w:vertAlign w:val="subscript"/>
          <w:lang w:eastAsia="sv-SE"/>
        </w:rPr>
        <w:t>in_rated</w:t>
      </w:r>
      <w:r w:rsidRPr="001C66E9">
        <w:rPr>
          <w:vertAlign w:val="subscript"/>
          <w:lang w:eastAsia="sv-SE"/>
        </w:rPr>
        <w:t>_linear</w:t>
      </w:r>
      <w:r>
        <w:rPr>
          <w:lang w:eastAsia="sv-SE"/>
        </w:rPr>
        <w:t xml:space="preserve"> , the input power intended to produce the maximum rated output power (P</w:t>
      </w:r>
      <w:r w:rsidRPr="004E3F02">
        <w:rPr>
          <w:vertAlign w:val="subscript"/>
          <w:lang w:eastAsia="sv-SE"/>
        </w:rPr>
        <w:t>rated_out</w:t>
      </w:r>
      <w:r>
        <w:rPr>
          <w:lang w:eastAsia="sv-SE"/>
        </w:rPr>
        <w:t>) is a declared</w:t>
      </w:r>
      <w:r w:rsidR="00EC6A20">
        <w:rPr>
          <w:lang w:eastAsia="sv-SE"/>
        </w:rPr>
        <w:t xml:space="preserve"> value.</w:t>
      </w:r>
    </w:p>
    <w:p w14:paraId="4C455786" w14:textId="4E583717" w:rsidR="004E3F02" w:rsidRDefault="004E3F02" w:rsidP="00B15712">
      <w:pPr>
        <w:rPr>
          <w:lang w:eastAsia="sv-SE"/>
        </w:rPr>
      </w:pPr>
      <w:r>
        <w:rPr>
          <w:rFonts w:hint="eastAsia"/>
          <w:lang w:eastAsia="sv-SE"/>
        </w:rPr>
        <w:t>T</w:t>
      </w:r>
      <w:r>
        <w:rPr>
          <w:lang w:eastAsia="sv-SE"/>
        </w:rPr>
        <w:t>he question is now one of accuracy, it seems that it has been agreed that the same accuracy as the BS will be used</w:t>
      </w:r>
    </w:p>
    <w:p w14:paraId="294659E4" w14:textId="72B5F68F" w:rsidR="004E3F02" w:rsidRDefault="004E3F02" w:rsidP="004E3F02">
      <w:pPr>
        <w:ind w:leftChars="100" w:left="200"/>
        <w:rPr>
          <w:lang w:eastAsia="sv-SE"/>
        </w:rPr>
      </w:pPr>
      <w:r>
        <w:rPr>
          <w:lang w:eastAsia="sv-SE"/>
        </w:rPr>
        <w:t>Normal conditions +/- 2dB</w:t>
      </w:r>
    </w:p>
    <w:p w14:paraId="3B6F041F" w14:textId="117A3058" w:rsidR="004E3F02" w:rsidRDefault="004E3F02" w:rsidP="004E3F02">
      <w:pPr>
        <w:ind w:leftChars="100" w:left="200"/>
        <w:rPr>
          <w:lang w:eastAsia="sv-SE"/>
        </w:rPr>
      </w:pPr>
      <w:r>
        <w:rPr>
          <w:rFonts w:hint="eastAsia"/>
          <w:lang w:eastAsia="sv-SE"/>
        </w:rPr>
        <w:t>E</w:t>
      </w:r>
      <w:r>
        <w:rPr>
          <w:lang w:eastAsia="sv-SE"/>
        </w:rPr>
        <w:t>xtreme conditions +/- 2.5dB</w:t>
      </w:r>
    </w:p>
    <w:p w14:paraId="179D570B" w14:textId="0AB343F9" w:rsidR="004E3F02" w:rsidRDefault="004E3F02" w:rsidP="00B15712">
      <w:pPr>
        <w:rPr>
          <w:lang w:eastAsia="sv-SE"/>
        </w:rPr>
      </w:pPr>
      <w:r>
        <w:rPr>
          <w:lang w:eastAsia="sv-SE"/>
        </w:rPr>
        <w:t>This is the same as the E-UTRA repeater for powers above 31dBm however the accuracy has been reduced by 0.5dB and 1dB for nominal and extreme conditions respectively (+/-3dB nom, +/-4dB extreme). It is not clear why this is done, we have a step at 38dBm for the MR and 24dB for the local area class. It is possible a more relaxed accuracy could be used for a local area repeater. But we are ok with the current agreement to keep it the same as the BS.</w:t>
      </w:r>
    </w:p>
    <w:p w14:paraId="0077F79F" w14:textId="2A4DCE85" w:rsidR="004E3F02" w:rsidRDefault="004E3F02" w:rsidP="004E3F02">
      <w:pPr>
        <w:pStyle w:val="Heading2"/>
        <w:rPr>
          <w:lang w:eastAsia="sv-SE"/>
        </w:rPr>
      </w:pPr>
      <w:r>
        <w:rPr>
          <w:lang w:eastAsia="sv-SE"/>
        </w:rPr>
        <w:lastRenderedPageBreak/>
        <w:t>2.2</w:t>
      </w:r>
      <w:r>
        <w:rPr>
          <w:lang w:eastAsia="sv-SE"/>
        </w:rPr>
        <w:tab/>
        <w:t>Uplink</w:t>
      </w:r>
    </w:p>
    <w:p w14:paraId="469983C2" w14:textId="6E069501" w:rsidR="004E3F02" w:rsidRDefault="004E3F02" w:rsidP="004E3F02">
      <w:pPr>
        <w:rPr>
          <w:lang w:eastAsia="sv-SE"/>
        </w:rPr>
      </w:pPr>
      <w:r>
        <w:rPr>
          <w:rFonts w:hint="eastAsia"/>
          <w:lang w:eastAsia="sv-SE"/>
        </w:rPr>
        <w:t>T</w:t>
      </w:r>
      <w:r>
        <w:rPr>
          <w:lang w:eastAsia="sv-SE"/>
        </w:rPr>
        <w:t>he current repeater requirements do not distinguish between UL and downlink</w:t>
      </w:r>
      <w:r w:rsidR="009F186F">
        <w:rPr>
          <w:lang w:eastAsia="sv-SE"/>
        </w:rPr>
        <w:t xml:space="preserve"> applying the same output power requirements to both.</w:t>
      </w:r>
    </w:p>
    <w:p w14:paraId="0D8F4B8A" w14:textId="256F6339" w:rsidR="009F186F" w:rsidRDefault="009F186F" w:rsidP="004E3F02">
      <w:pPr>
        <w:rPr>
          <w:lang w:eastAsia="sv-SE"/>
        </w:rPr>
      </w:pPr>
      <w:r>
        <w:rPr>
          <w:lang w:eastAsia="sv-SE"/>
        </w:rPr>
        <w:t>We have agree that the UL will have 2 power classes (wide area and local area), one with a power limit and one with none.</w:t>
      </w:r>
    </w:p>
    <w:p w14:paraId="777A4942" w14:textId="4C29ED3B" w:rsidR="009F186F" w:rsidRDefault="009F186F" w:rsidP="004E3F02">
      <w:pPr>
        <w:rPr>
          <w:lang w:eastAsia="sv-SE"/>
        </w:rPr>
      </w:pPr>
      <w:r>
        <w:rPr>
          <w:lang w:eastAsia="sv-SE"/>
        </w:rPr>
        <w:t>Clearly the wide area UL class has no power limit, this is the same as the BS and the IAB-MT.</w:t>
      </w:r>
    </w:p>
    <w:p w14:paraId="72E55EDC" w14:textId="2AAD32B5" w:rsidR="00B52F26" w:rsidRDefault="00B52F26" w:rsidP="004E3F02">
      <w:pPr>
        <w:rPr>
          <w:lang w:eastAsia="sv-SE"/>
        </w:rPr>
      </w:pPr>
      <w:r>
        <w:rPr>
          <w:lang w:eastAsia="sv-SE"/>
        </w:rPr>
        <w:t>It has been agreed in the WF that for FDD the limit from the local area IAB-MT will be used. For TDD there remain a number of open options:</w:t>
      </w:r>
    </w:p>
    <w:p w14:paraId="415E8BDB" w14:textId="77777777" w:rsidR="009F186F" w:rsidRDefault="009F186F" w:rsidP="004E3F02">
      <w:pPr>
        <w:rPr>
          <w:lang w:eastAsia="sv-SE"/>
        </w:rPr>
      </w:pPr>
      <w:r>
        <w:rPr>
          <w:lang w:eastAsia="sv-SE"/>
        </w:rPr>
        <w:t>For the local area UL class with a power limit we have a number of options</w:t>
      </w:r>
    </w:p>
    <w:p w14:paraId="09A0E449" w14:textId="3324CBA1" w:rsidR="009F186F" w:rsidRDefault="009F186F" w:rsidP="009F186F">
      <w:pPr>
        <w:pStyle w:val="ListParagraph"/>
        <w:numPr>
          <w:ilvl w:val="0"/>
          <w:numId w:val="30"/>
        </w:numPr>
        <w:ind w:firstLineChars="0"/>
        <w:rPr>
          <w:lang w:eastAsia="sv-SE"/>
        </w:rPr>
      </w:pPr>
      <w:r>
        <w:rPr>
          <w:rFonts w:hint="eastAsia"/>
          <w:lang w:eastAsia="sv-SE"/>
        </w:rPr>
        <w:t>IAB</w:t>
      </w:r>
      <w:r>
        <w:rPr>
          <w:lang w:eastAsia="sv-SE"/>
        </w:rPr>
        <w:t>-MT local area limit of 24dBm</w:t>
      </w:r>
    </w:p>
    <w:p w14:paraId="54182684" w14:textId="713F6BE4" w:rsidR="00B52F26" w:rsidRPr="00B15712" w:rsidRDefault="00B52F26" w:rsidP="00B52F26">
      <w:pPr>
        <w:pStyle w:val="ListParagraph"/>
        <w:numPr>
          <w:ilvl w:val="0"/>
          <w:numId w:val="30"/>
        </w:numPr>
        <w:ind w:firstLineChars="0"/>
        <w:rPr>
          <w:lang w:eastAsia="sv-SE"/>
        </w:rPr>
      </w:pPr>
      <w:r>
        <w:rPr>
          <w:rFonts w:hint="eastAsia"/>
          <w:lang w:eastAsia="sv-SE"/>
        </w:rPr>
        <w:t xml:space="preserve">UE </w:t>
      </w:r>
      <w:r>
        <w:rPr>
          <w:lang w:eastAsia="sv-SE"/>
        </w:rPr>
        <w:t>maximum output power class 2 = 23dBm</w:t>
      </w:r>
    </w:p>
    <w:p w14:paraId="3422B920" w14:textId="420CE209" w:rsidR="009F186F" w:rsidRDefault="009F186F" w:rsidP="009F186F">
      <w:pPr>
        <w:pStyle w:val="ListParagraph"/>
        <w:numPr>
          <w:ilvl w:val="0"/>
          <w:numId w:val="30"/>
        </w:numPr>
        <w:ind w:firstLineChars="0"/>
        <w:rPr>
          <w:lang w:eastAsia="sv-SE"/>
        </w:rPr>
      </w:pPr>
      <w:r>
        <w:rPr>
          <w:rFonts w:hint="eastAsia"/>
          <w:lang w:eastAsia="sv-SE"/>
        </w:rPr>
        <w:t xml:space="preserve">UE </w:t>
      </w:r>
      <w:r>
        <w:rPr>
          <w:lang w:eastAsia="sv-SE"/>
        </w:rPr>
        <w:t xml:space="preserve">maximum output power </w:t>
      </w:r>
      <w:r w:rsidR="00B52F26">
        <w:rPr>
          <w:lang w:eastAsia="sv-SE"/>
        </w:rPr>
        <w:t>class 2</w:t>
      </w:r>
      <w:r>
        <w:rPr>
          <w:lang w:eastAsia="sv-SE"/>
        </w:rPr>
        <w:t xml:space="preserve"> = </w:t>
      </w:r>
      <w:r w:rsidR="00B52F26">
        <w:rPr>
          <w:lang w:eastAsia="sv-SE"/>
        </w:rPr>
        <w:t>26</w:t>
      </w:r>
      <w:r>
        <w:rPr>
          <w:lang w:eastAsia="sv-SE"/>
        </w:rPr>
        <w:t>dBm</w:t>
      </w:r>
    </w:p>
    <w:p w14:paraId="0373CA79" w14:textId="1F614A0C" w:rsidR="00B52F26" w:rsidRPr="00B15712" w:rsidRDefault="00B52F26" w:rsidP="00B52F26">
      <w:pPr>
        <w:pStyle w:val="ListParagraph"/>
        <w:numPr>
          <w:ilvl w:val="0"/>
          <w:numId w:val="30"/>
        </w:numPr>
        <w:ind w:firstLineChars="0"/>
        <w:rPr>
          <w:lang w:eastAsia="sv-SE"/>
        </w:rPr>
      </w:pPr>
      <w:r>
        <w:rPr>
          <w:rFonts w:hint="eastAsia"/>
          <w:lang w:eastAsia="sv-SE"/>
        </w:rPr>
        <w:t xml:space="preserve">UE </w:t>
      </w:r>
      <w:r>
        <w:rPr>
          <w:lang w:eastAsia="sv-SE"/>
        </w:rPr>
        <w:t>maximum output power class 2 = 31dBm</w:t>
      </w:r>
    </w:p>
    <w:p w14:paraId="3D3E424C" w14:textId="0DD6958F" w:rsidR="00B52F26" w:rsidRDefault="00B52F26" w:rsidP="00B52F26">
      <w:pPr>
        <w:ind w:left="55"/>
        <w:rPr>
          <w:lang w:eastAsia="sv-SE"/>
        </w:rPr>
      </w:pPr>
      <w:r>
        <w:rPr>
          <w:rFonts w:hint="eastAsia"/>
          <w:lang w:eastAsia="sv-SE"/>
        </w:rPr>
        <w:t>I</w:t>
      </w:r>
      <w:r>
        <w:rPr>
          <w:lang w:eastAsia="sv-SE"/>
        </w:rPr>
        <w:t>t is also suggested that the power limit could be band specific, however for the current list of bands in the FR1 UR specification there is no variation between bands for the power class power limits so it is not clear this is necessary.</w:t>
      </w:r>
    </w:p>
    <w:p w14:paraId="46F84DA5" w14:textId="1921B1F1" w:rsidR="00B52F26" w:rsidRDefault="00B52F26" w:rsidP="00B52F26">
      <w:pPr>
        <w:ind w:left="55"/>
        <w:rPr>
          <w:lang w:eastAsia="sv-SE"/>
        </w:rPr>
      </w:pPr>
      <w:r>
        <w:rPr>
          <w:rFonts w:hint="eastAsia"/>
          <w:lang w:eastAsia="sv-SE"/>
        </w:rPr>
        <w:t>F</w:t>
      </w:r>
      <w:r>
        <w:rPr>
          <w:lang w:eastAsia="sv-SE"/>
        </w:rPr>
        <w:t>or the UL it is probably best to be cautious when allowing an uncontrolled high output power repeater. Unlike the DL where the signal in the passband comes from a single source in the UL the signals from different UE’s may arrive at the repeater at different levels, UE’s close to the repeater could be amplified to signal levels much greater than the levels current assumed for UE’s and cause interference. Such deployments should perhaps be controlled by the operator and the wide area class used.</w:t>
      </w:r>
    </w:p>
    <w:p w14:paraId="3D8A733D" w14:textId="7ABD3867" w:rsidR="00B52F26" w:rsidRDefault="00B52F26" w:rsidP="00B52F26">
      <w:pPr>
        <w:ind w:left="55"/>
        <w:rPr>
          <w:lang w:eastAsia="sv-SE"/>
        </w:rPr>
      </w:pPr>
      <w:r>
        <w:rPr>
          <w:rFonts w:hint="eastAsia"/>
          <w:lang w:eastAsia="sv-SE"/>
        </w:rPr>
        <w:t>P</w:t>
      </w:r>
      <w:r>
        <w:rPr>
          <w:lang w:eastAsia="sv-SE"/>
        </w:rPr>
        <w:t>ower class 1 and 2 are only currently specified for a limited number of bands, in most cases a UE power would be expected to be 23dBm.</w:t>
      </w:r>
    </w:p>
    <w:p w14:paraId="29AA0637" w14:textId="4EDF6B35" w:rsidR="00B52F26" w:rsidRDefault="00B52F26" w:rsidP="00B52F26">
      <w:pPr>
        <w:ind w:left="55"/>
        <w:rPr>
          <w:lang w:eastAsia="sv-SE"/>
        </w:rPr>
      </w:pPr>
      <w:r>
        <w:rPr>
          <w:lang w:eastAsia="sv-SE"/>
        </w:rPr>
        <w:t xml:space="preserve">This is </w:t>
      </w:r>
      <w:r w:rsidR="00440336">
        <w:rPr>
          <w:lang w:eastAsia="sv-SE"/>
        </w:rPr>
        <w:t>very close to the limit used for the IAB-MT which has already been agreed for FDD, as such the simplest solution would be to use this rather than the UE class 3 limit.</w:t>
      </w:r>
    </w:p>
    <w:p w14:paraId="0818E099" w14:textId="447442B9" w:rsidR="00440336" w:rsidRDefault="00440336" w:rsidP="00440336">
      <w:pPr>
        <w:ind w:leftChars="128" w:left="256"/>
        <w:rPr>
          <w:lang w:eastAsia="sv-SE"/>
        </w:rPr>
      </w:pPr>
      <w:r w:rsidRPr="00440336">
        <w:rPr>
          <w:b/>
          <w:lang w:eastAsia="sv-SE"/>
        </w:rPr>
        <w:t>Proposal 2:</w:t>
      </w:r>
      <w:r>
        <w:rPr>
          <w:lang w:eastAsia="sv-SE"/>
        </w:rPr>
        <w:t xml:space="preserve"> Use the IAB-MT local area limit of 24dBm for the FDD local area UL power limit </w:t>
      </w:r>
    </w:p>
    <w:p w14:paraId="6C20A05A" w14:textId="22890C67" w:rsidR="00440336" w:rsidRDefault="00440336" w:rsidP="00440336">
      <w:pPr>
        <w:rPr>
          <w:lang w:eastAsia="sv-SE"/>
        </w:rPr>
      </w:pPr>
      <w:r w:rsidRPr="00440336">
        <w:rPr>
          <w:lang w:eastAsia="sv-SE"/>
        </w:rPr>
        <w:t xml:space="preserve">As for power accuracy the UE specification has a variety of accuracies, </w:t>
      </w:r>
      <w:r>
        <w:rPr>
          <w:lang w:eastAsia="sv-SE"/>
        </w:rPr>
        <w:t xml:space="preserve">most commonly +/- 2dB or +2/-3dB. </w:t>
      </w:r>
    </w:p>
    <w:p w14:paraId="7E306B15" w14:textId="0959473D" w:rsidR="00440336" w:rsidRDefault="00440336" w:rsidP="00440336">
      <w:pPr>
        <w:rPr>
          <w:lang w:eastAsia="sv-SE"/>
        </w:rPr>
      </w:pPr>
      <w:r>
        <w:rPr>
          <w:lang w:eastAsia="sv-SE"/>
        </w:rPr>
        <w:t>UE’s do not have an extreme condition accuracy requirement, but UE’s are not specified over the same range of conditions as a BS. A repeater is deployed like a BS and even a local area repeater could be expected to be outside. Therefore it makes sense to use a similar nominal and extreme accuracy requirement for the repeater UL.</w:t>
      </w:r>
    </w:p>
    <w:p w14:paraId="4961D8CC" w14:textId="58378112" w:rsidR="00440336" w:rsidRDefault="00440336" w:rsidP="00440336">
      <w:pPr>
        <w:rPr>
          <w:lang w:eastAsia="sv-SE"/>
        </w:rPr>
      </w:pPr>
      <w:r>
        <w:rPr>
          <w:lang w:eastAsia="sv-SE"/>
        </w:rPr>
        <w:t>In many cases the BS nominal accuracy and the UE accuracy are the same, for simplicity it makes sense to use the same accuracy for the UL and the DL</w:t>
      </w:r>
    </w:p>
    <w:p w14:paraId="035969A5" w14:textId="1BF80395" w:rsidR="00440336" w:rsidRPr="00440336" w:rsidRDefault="00440336" w:rsidP="00440336">
      <w:pPr>
        <w:ind w:leftChars="100" w:left="200"/>
        <w:rPr>
          <w:lang w:eastAsia="sv-SE"/>
        </w:rPr>
      </w:pPr>
      <w:r w:rsidRPr="00440336">
        <w:rPr>
          <w:b/>
          <w:lang w:eastAsia="sv-SE"/>
        </w:rPr>
        <w:t>Proposal 3:</w:t>
      </w:r>
      <w:r>
        <w:rPr>
          <w:lang w:eastAsia="sv-SE"/>
        </w:rPr>
        <w:t xml:space="preserve"> Use the same accuracy (BS) for UL and DL.</w:t>
      </w:r>
    </w:p>
    <w:p w14:paraId="7A9B05B7" w14:textId="153FDCD5" w:rsidR="00341F88" w:rsidRDefault="00DF769E" w:rsidP="00341F88">
      <w:pPr>
        <w:pStyle w:val="Heading1"/>
        <w:rPr>
          <w:lang w:eastAsia="sv-SE"/>
        </w:rPr>
      </w:pPr>
      <w:r>
        <w:rPr>
          <w:lang w:eastAsia="sv-SE"/>
        </w:rPr>
        <w:t>S</w:t>
      </w:r>
      <w:r w:rsidR="00341F88">
        <w:rPr>
          <w:lang w:eastAsia="sv-SE"/>
        </w:rPr>
        <w:t>ummary</w:t>
      </w:r>
    </w:p>
    <w:p w14:paraId="0A4C5DF9" w14:textId="5444774F" w:rsidR="007D322F" w:rsidRDefault="007D322F" w:rsidP="007D322F">
      <w:pPr>
        <w:rPr>
          <w:lang w:eastAsia="sv-SE"/>
        </w:rPr>
      </w:pPr>
      <w:r>
        <w:rPr>
          <w:lang w:eastAsia="sv-SE"/>
        </w:rPr>
        <w:t xml:space="preserve">This paper looks at the </w:t>
      </w:r>
      <w:r w:rsidR="00440336">
        <w:rPr>
          <w:lang w:eastAsia="sv-SE"/>
        </w:rPr>
        <w:t>final few open issues on the FR1 repeater output power and accuracy, it makes the following proposals</w:t>
      </w:r>
    </w:p>
    <w:p w14:paraId="114C450B" w14:textId="734D5811" w:rsidR="00440336" w:rsidRDefault="00440336" w:rsidP="00440336">
      <w:pPr>
        <w:ind w:leftChars="100" w:left="200"/>
        <w:rPr>
          <w:lang w:eastAsia="sv-SE"/>
        </w:rPr>
      </w:pPr>
      <w:r w:rsidRPr="004E3F02">
        <w:rPr>
          <w:rFonts w:hint="eastAsia"/>
          <w:b/>
          <w:lang w:eastAsia="sv-SE"/>
        </w:rPr>
        <w:t>P</w:t>
      </w:r>
      <w:r w:rsidRPr="004E3F02">
        <w:rPr>
          <w:b/>
          <w:lang w:eastAsia="sv-SE"/>
        </w:rPr>
        <w:t>roposal 1:</w:t>
      </w:r>
      <w:r>
        <w:rPr>
          <w:lang w:eastAsia="sv-SE"/>
        </w:rPr>
        <w:t xml:space="preserve"> P</w:t>
      </w:r>
      <w:r>
        <w:rPr>
          <w:vertAlign w:val="subscript"/>
          <w:lang w:eastAsia="sv-SE"/>
        </w:rPr>
        <w:t>in_rated</w:t>
      </w:r>
      <w:r w:rsidRPr="001C66E9">
        <w:rPr>
          <w:vertAlign w:val="subscript"/>
          <w:lang w:eastAsia="sv-SE"/>
        </w:rPr>
        <w:t>_linear</w:t>
      </w:r>
      <w:r>
        <w:rPr>
          <w:lang w:eastAsia="sv-SE"/>
        </w:rPr>
        <w:t xml:space="preserve"> , the input power intended to produce the maximum rated output power (P</w:t>
      </w:r>
      <w:r w:rsidRPr="004E3F02">
        <w:rPr>
          <w:vertAlign w:val="subscript"/>
          <w:lang w:eastAsia="sv-SE"/>
        </w:rPr>
        <w:t>rated_out</w:t>
      </w:r>
      <w:r>
        <w:rPr>
          <w:lang w:eastAsia="sv-SE"/>
        </w:rPr>
        <w:t>) is a declared</w:t>
      </w:r>
      <w:r w:rsidR="00EC6A20">
        <w:rPr>
          <w:lang w:eastAsia="sv-SE"/>
        </w:rPr>
        <w:t xml:space="preserve"> value.</w:t>
      </w:r>
    </w:p>
    <w:p w14:paraId="574A0F3B" w14:textId="77777777" w:rsidR="00440336" w:rsidRDefault="00440336" w:rsidP="00440336">
      <w:pPr>
        <w:ind w:firstLine="200"/>
        <w:rPr>
          <w:lang w:eastAsia="sv-SE"/>
        </w:rPr>
      </w:pPr>
      <w:r w:rsidRPr="00440336">
        <w:rPr>
          <w:b/>
          <w:lang w:eastAsia="sv-SE"/>
        </w:rPr>
        <w:t>Proposal 2:</w:t>
      </w:r>
      <w:r>
        <w:rPr>
          <w:lang w:eastAsia="sv-SE"/>
        </w:rPr>
        <w:t xml:space="preserve"> Use the IAB-MT local area limit of 24dBm for the FDD local area UL power limit </w:t>
      </w:r>
    </w:p>
    <w:p w14:paraId="5565DDAC" w14:textId="77777777" w:rsidR="00440336" w:rsidRPr="00440336" w:rsidRDefault="00440336" w:rsidP="00440336">
      <w:pPr>
        <w:ind w:leftChars="100" w:left="200"/>
        <w:rPr>
          <w:lang w:eastAsia="sv-SE"/>
        </w:rPr>
      </w:pPr>
      <w:r w:rsidRPr="00440336">
        <w:rPr>
          <w:b/>
          <w:lang w:eastAsia="sv-SE"/>
        </w:rPr>
        <w:t>Proposal 3:</w:t>
      </w:r>
      <w:r>
        <w:rPr>
          <w:lang w:eastAsia="sv-SE"/>
        </w:rPr>
        <w:t xml:space="preserve"> Use the same accuracy (BS) for UL and DL.</w:t>
      </w:r>
    </w:p>
    <w:p w14:paraId="5C6B5D31" w14:textId="77777777" w:rsidR="00440336" w:rsidRPr="00440336" w:rsidRDefault="00440336" w:rsidP="007D322F">
      <w:pPr>
        <w:rPr>
          <w:lang w:eastAsia="sv-SE"/>
        </w:rPr>
      </w:pPr>
    </w:p>
    <w:p w14:paraId="745B7C89" w14:textId="77777777" w:rsidR="00F222F1" w:rsidRPr="00F222F1" w:rsidRDefault="00F222F1" w:rsidP="007D322F">
      <w:pPr>
        <w:rPr>
          <w:lang w:eastAsia="sv-SE"/>
        </w:rPr>
      </w:pPr>
    </w:p>
    <w:sectPr w:rsidR="00F222F1" w:rsidRPr="00F222F1">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80F3138" w14:textId="77777777" w:rsidR="005B3AF8" w:rsidRDefault="005B3AF8">
      <w:r>
        <w:separator/>
      </w:r>
    </w:p>
  </w:endnote>
  <w:endnote w:type="continuationSeparator" w:id="0">
    <w:p w14:paraId="5FE6A09A" w14:textId="77777777" w:rsidR="005B3AF8" w:rsidRDefault="005B3A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Arial Unicode MS"/>
    <w:charset w:val="86"/>
    <w:family w:val="auto"/>
    <w:pitch w:val="variable"/>
    <w:sig w:usb0="00000000"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DengXian Light">
    <w:altName w:val="Arial Unicode MS"/>
    <w:panose1 w:val="00000000000000000000"/>
    <w:charset w:val="86"/>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CBD5DC" w14:textId="77777777" w:rsidR="006F6B80" w:rsidRDefault="006F6B80">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F188D4" w14:textId="77777777" w:rsidR="005B3AF8" w:rsidRDefault="005B3AF8">
      <w:r>
        <w:separator/>
      </w:r>
    </w:p>
  </w:footnote>
  <w:footnote w:type="continuationSeparator" w:id="0">
    <w:p w14:paraId="6D4715AE" w14:textId="77777777" w:rsidR="005B3AF8" w:rsidRDefault="005B3AF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D8191D" w14:textId="77777777" w:rsidR="006F6B80" w:rsidRDefault="006F6B8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52B8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E4838EA" w14:textId="77777777" w:rsidR="006F6B80" w:rsidRDefault="006F6B8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52B82">
      <w:rPr>
        <w:rFonts w:ascii="Arial" w:hAnsi="Arial" w:cs="Arial"/>
        <w:b/>
        <w:noProof/>
        <w:sz w:val="18"/>
        <w:szCs w:val="18"/>
      </w:rPr>
      <w:t>1</w:t>
    </w:r>
    <w:r>
      <w:rPr>
        <w:rFonts w:ascii="Arial" w:hAnsi="Arial" w:cs="Arial"/>
        <w:b/>
        <w:sz w:val="18"/>
        <w:szCs w:val="18"/>
      </w:rPr>
      <w:fldChar w:fldCharType="end"/>
    </w:r>
  </w:p>
  <w:p w14:paraId="73BC3881" w14:textId="77777777" w:rsidR="006F6B80" w:rsidRDefault="006F6B8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52B8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6D0A25B" w14:textId="77777777" w:rsidR="006F6B80" w:rsidRDefault="006F6B8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244C85"/>
    <w:multiLevelType w:val="multilevel"/>
    <w:tmpl w:val="641AB20E"/>
    <w:lvl w:ilvl="0">
      <w:start w:val="1"/>
      <w:numFmt w:val="decimal"/>
      <w:lvlText w:val="%1."/>
      <w:lvlJc w:val="left"/>
      <w:pPr>
        <w:ind w:left="704" w:hanging="420"/>
      </w:pPr>
      <w:rPr>
        <w:rFonts w:hint="default"/>
      </w:rPr>
    </w:lvl>
    <w:lvl w:ilvl="1">
      <w:start w:val="2"/>
      <w:numFmt w:val="decimal"/>
      <w:isLgl/>
      <w:lvlText w:val="%1.%2"/>
      <w:lvlJc w:val="left"/>
      <w:pPr>
        <w:ind w:left="644" w:hanging="360"/>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004" w:hanging="72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364" w:hanging="108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1724" w:hanging="1440"/>
      </w:pPr>
      <w:rPr>
        <w:rFonts w:hint="default"/>
      </w:rPr>
    </w:lvl>
  </w:abstractNum>
  <w:abstractNum w:abstractNumId="1" w15:restartNumberingAfterBreak="0">
    <w:nsid w:val="0FEB4A7C"/>
    <w:multiLevelType w:val="hybridMultilevel"/>
    <w:tmpl w:val="9E7C6FF8"/>
    <w:lvl w:ilvl="0" w:tplc="E83CE0E0">
      <w:start w:val="1"/>
      <w:numFmt w:val="bullet"/>
      <w:pStyle w:val="ECCBulletsLv1"/>
      <w:lvlText w:val=""/>
      <w:lvlJc w:val="left"/>
      <w:pPr>
        <w:ind w:left="360" w:hanging="360"/>
      </w:pPr>
      <w:rPr>
        <w:rFonts w:ascii="Wingdings" w:hAnsi="Wingdings" w:hint="default"/>
        <w:color w:val="D2232A"/>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528561E"/>
    <w:multiLevelType w:val="hybridMultilevel"/>
    <w:tmpl w:val="14BE30C0"/>
    <w:lvl w:ilvl="0" w:tplc="04090001">
      <w:start w:val="1"/>
      <w:numFmt w:val="bullet"/>
      <w:lvlText w:val=""/>
      <w:lvlJc w:val="left"/>
      <w:pPr>
        <w:ind w:left="705" w:hanging="420"/>
      </w:pPr>
      <w:rPr>
        <w:rFonts w:ascii="Wingdings" w:hAnsi="Wingdings"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4" w15:restartNumberingAfterBreak="0">
    <w:nsid w:val="173F0778"/>
    <w:multiLevelType w:val="hybridMultilevel"/>
    <w:tmpl w:val="7B000D0A"/>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17FC493B"/>
    <w:multiLevelType w:val="hybridMultilevel"/>
    <w:tmpl w:val="DEA85D88"/>
    <w:lvl w:ilvl="0" w:tplc="CDAE03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A5A270E"/>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7" w15:restartNumberingAfterBreak="0">
    <w:nsid w:val="1AFD1BB2"/>
    <w:multiLevelType w:val="hybridMultilevel"/>
    <w:tmpl w:val="144AE356"/>
    <w:lvl w:ilvl="0" w:tplc="0419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1DD1215D"/>
    <w:multiLevelType w:val="hybridMultilevel"/>
    <w:tmpl w:val="582CF44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E560970"/>
    <w:multiLevelType w:val="hybridMultilevel"/>
    <w:tmpl w:val="7D6405B8"/>
    <w:lvl w:ilvl="0" w:tplc="04090003">
      <w:start w:val="1"/>
      <w:numFmt w:val="bullet"/>
      <w:lvlText w:val="o"/>
      <w:lvlJc w:val="left"/>
      <w:pPr>
        <w:ind w:left="360" w:hanging="360"/>
      </w:pPr>
      <w:rPr>
        <w:rFonts w:ascii="Courier New" w:hAnsi="Courier New" w:cs="Courier New"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E875EF8"/>
    <w:multiLevelType w:val="hybridMultilevel"/>
    <w:tmpl w:val="13B219F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FF75254"/>
    <w:multiLevelType w:val="hybridMultilevel"/>
    <w:tmpl w:val="5656859E"/>
    <w:lvl w:ilvl="0" w:tplc="04090001">
      <w:start w:val="1"/>
      <w:numFmt w:val="bullet"/>
      <w:lvlText w:val=""/>
      <w:lvlJc w:val="left"/>
      <w:pPr>
        <w:ind w:left="708" w:hanging="420"/>
      </w:pPr>
      <w:rPr>
        <w:rFonts w:ascii="Wingdings" w:hAnsi="Wingdings"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12" w15:restartNumberingAfterBreak="0">
    <w:nsid w:val="313E47DF"/>
    <w:multiLevelType w:val="hybridMultilevel"/>
    <w:tmpl w:val="8C40E04C"/>
    <w:lvl w:ilvl="0" w:tplc="ECF4F174">
      <w:start w:val="1"/>
      <w:numFmt w:val="decimal"/>
      <w:lvlText w:val="%1"/>
      <w:lvlJc w:val="left"/>
      <w:pPr>
        <w:ind w:left="1140" w:hanging="114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4" w15:restartNumberingAfterBreak="0">
    <w:nsid w:val="3EC8446A"/>
    <w:multiLevelType w:val="hybridMultilevel"/>
    <w:tmpl w:val="C98ED56A"/>
    <w:lvl w:ilvl="0" w:tplc="A18CECEC">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5" w15:restartNumberingAfterBreak="0">
    <w:nsid w:val="428100D0"/>
    <w:multiLevelType w:val="hybridMultilevel"/>
    <w:tmpl w:val="D750A746"/>
    <w:lvl w:ilvl="0" w:tplc="DAC8A69C">
      <w:start w:val="1"/>
      <w:numFmt w:val="bullet"/>
      <w:lvlText w:val="•"/>
      <w:lvlJc w:val="left"/>
      <w:pPr>
        <w:tabs>
          <w:tab w:val="num" w:pos="720"/>
        </w:tabs>
        <w:ind w:left="720" w:hanging="360"/>
      </w:pPr>
      <w:rPr>
        <w:rFonts w:ascii="Arial" w:hAnsi="Arial" w:hint="default"/>
      </w:rPr>
    </w:lvl>
    <w:lvl w:ilvl="1" w:tplc="2310899C">
      <w:start w:val="1"/>
      <w:numFmt w:val="bullet"/>
      <w:lvlText w:val="•"/>
      <w:lvlJc w:val="left"/>
      <w:pPr>
        <w:tabs>
          <w:tab w:val="num" w:pos="1440"/>
        </w:tabs>
        <w:ind w:left="1440" w:hanging="360"/>
      </w:pPr>
      <w:rPr>
        <w:rFonts w:ascii="Arial" w:hAnsi="Arial" w:hint="default"/>
      </w:rPr>
    </w:lvl>
    <w:lvl w:ilvl="2" w:tplc="D082AE26">
      <w:numFmt w:val="bullet"/>
      <w:lvlText w:val="•"/>
      <w:lvlJc w:val="left"/>
      <w:pPr>
        <w:tabs>
          <w:tab w:val="num" w:pos="2160"/>
        </w:tabs>
        <w:ind w:left="2160" w:hanging="360"/>
      </w:pPr>
      <w:rPr>
        <w:rFonts w:ascii="Arial" w:hAnsi="Arial" w:hint="default"/>
      </w:rPr>
    </w:lvl>
    <w:lvl w:ilvl="3" w:tplc="98186E6A" w:tentative="1">
      <w:start w:val="1"/>
      <w:numFmt w:val="bullet"/>
      <w:lvlText w:val="•"/>
      <w:lvlJc w:val="left"/>
      <w:pPr>
        <w:tabs>
          <w:tab w:val="num" w:pos="2880"/>
        </w:tabs>
        <w:ind w:left="2880" w:hanging="360"/>
      </w:pPr>
      <w:rPr>
        <w:rFonts w:ascii="Arial" w:hAnsi="Arial" w:hint="default"/>
      </w:rPr>
    </w:lvl>
    <w:lvl w:ilvl="4" w:tplc="45842670" w:tentative="1">
      <w:start w:val="1"/>
      <w:numFmt w:val="bullet"/>
      <w:lvlText w:val="•"/>
      <w:lvlJc w:val="left"/>
      <w:pPr>
        <w:tabs>
          <w:tab w:val="num" w:pos="3600"/>
        </w:tabs>
        <w:ind w:left="3600" w:hanging="360"/>
      </w:pPr>
      <w:rPr>
        <w:rFonts w:ascii="Arial" w:hAnsi="Arial" w:hint="default"/>
      </w:rPr>
    </w:lvl>
    <w:lvl w:ilvl="5" w:tplc="F6581C38" w:tentative="1">
      <w:start w:val="1"/>
      <w:numFmt w:val="bullet"/>
      <w:lvlText w:val="•"/>
      <w:lvlJc w:val="left"/>
      <w:pPr>
        <w:tabs>
          <w:tab w:val="num" w:pos="4320"/>
        </w:tabs>
        <w:ind w:left="4320" w:hanging="360"/>
      </w:pPr>
      <w:rPr>
        <w:rFonts w:ascii="Arial" w:hAnsi="Arial" w:hint="default"/>
      </w:rPr>
    </w:lvl>
    <w:lvl w:ilvl="6" w:tplc="F176DABA" w:tentative="1">
      <w:start w:val="1"/>
      <w:numFmt w:val="bullet"/>
      <w:lvlText w:val="•"/>
      <w:lvlJc w:val="left"/>
      <w:pPr>
        <w:tabs>
          <w:tab w:val="num" w:pos="5040"/>
        </w:tabs>
        <w:ind w:left="5040" w:hanging="360"/>
      </w:pPr>
      <w:rPr>
        <w:rFonts w:ascii="Arial" w:hAnsi="Arial" w:hint="default"/>
      </w:rPr>
    </w:lvl>
    <w:lvl w:ilvl="7" w:tplc="8EB64D3A" w:tentative="1">
      <w:start w:val="1"/>
      <w:numFmt w:val="bullet"/>
      <w:lvlText w:val="•"/>
      <w:lvlJc w:val="left"/>
      <w:pPr>
        <w:tabs>
          <w:tab w:val="num" w:pos="5760"/>
        </w:tabs>
        <w:ind w:left="5760" w:hanging="360"/>
      </w:pPr>
      <w:rPr>
        <w:rFonts w:ascii="Arial" w:hAnsi="Arial" w:hint="default"/>
      </w:rPr>
    </w:lvl>
    <w:lvl w:ilvl="8" w:tplc="F7F8989C"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rPr>
    </w:lvl>
  </w:abstractNum>
  <w:abstractNum w:abstractNumId="17" w15:restartNumberingAfterBreak="0">
    <w:nsid w:val="48CE5AE6"/>
    <w:multiLevelType w:val="hybridMultilevel"/>
    <w:tmpl w:val="050C0748"/>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4F0C388B"/>
    <w:multiLevelType w:val="hybridMultilevel"/>
    <w:tmpl w:val="F9D03D32"/>
    <w:lvl w:ilvl="0" w:tplc="70CCB8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03A115F"/>
    <w:multiLevelType w:val="hybridMultilevel"/>
    <w:tmpl w:val="A13858B2"/>
    <w:lvl w:ilvl="0" w:tplc="FB6CF6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34B328A"/>
    <w:multiLevelType w:val="hybridMultilevel"/>
    <w:tmpl w:val="0E9AB050"/>
    <w:lvl w:ilvl="0" w:tplc="4F4A265E">
      <w:start w:val="1"/>
      <w:numFmt w:val="decimal"/>
      <w:pStyle w:val="a"/>
      <w:lvlText w:val="[%1]"/>
      <w:lvlJc w:val="left"/>
      <w:pPr>
        <w:tabs>
          <w:tab w:val="num" w:pos="360"/>
        </w:tabs>
        <w:ind w:left="360" w:hanging="360"/>
      </w:pPr>
      <w:rPr>
        <w:rFonts w:hint="default"/>
        <w:color w:val="auto"/>
      </w:rPr>
    </w:lvl>
    <w:lvl w:ilvl="1" w:tplc="A16670EE">
      <w:numFmt w:val="bullet"/>
      <w:lvlText w:val="-"/>
      <w:lvlJc w:val="left"/>
      <w:pPr>
        <w:ind w:left="1080" w:hanging="360"/>
      </w:pPr>
      <w:rPr>
        <w:rFonts w:ascii="Times New Roman" w:eastAsia="SimSun"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21"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2" w15:restartNumberingAfterBreak="0">
    <w:nsid w:val="5ECB4D7D"/>
    <w:multiLevelType w:val="hybridMultilevel"/>
    <w:tmpl w:val="F498FDD0"/>
    <w:lvl w:ilvl="0" w:tplc="D2409460">
      <w:start w:val="1"/>
      <w:numFmt w:val="bullet"/>
      <w:lvlText w:val="•"/>
      <w:lvlJc w:val="left"/>
      <w:pPr>
        <w:tabs>
          <w:tab w:val="num" w:pos="720"/>
        </w:tabs>
        <w:ind w:left="720" w:hanging="360"/>
      </w:pPr>
      <w:rPr>
        <w:rFonts w:ascii="Arial" w:hAnsi="Arial" w:hint="default"/>
      </w:rPr>
    </w:lvl>
    <w:lvl w:ilvl="1" w:tplc="B5587576">
      <w:start w:val="1"/>
      <w:numFmt w:val="bullet"/>
      <w:lvlText w:val="•"/>
      <w:lvlJc w:val="left"/>
      <w:pPr>
        <w:tabs>
          <w:tab w:val="num" w:pos="1440"/>
        </w:tabs>
        <w:ind w:left="1440" w:hanging="360"/>
      </w:pPr>
      <w:rPr>
        <w:rFonts w:ascii="Arial" w:hAnsi="Arial" w:hint="default"/>
      </w:rPr>
    </w:lvl>
    <w:lvl w:ilvl="2" w:tplc="C5329864">
      <w:numFmt w:val="bullet"/>
      <w:lvlText w:val="•"/>
      <w:lvlJc w:val="left"/>
      <w:pPr>
        <w:tabs>
          <w:tab w:val="num" w:pos="2160"/>
        </w:tabs>
        <w:ind w:left="2160" w:hanging="360"/>
      </w:pPr>
      <w:rPr>
        <w:rFonts w:ascii="Arial" w:hAnsi="Arial" w:hint="default"/>
      </w:rPr>
    </w:lvl>
    <w:lvl w:ilvl="3" w:tplc="DA8009CC">
      <w:numFmt w:val="bullet"/>
      <w:lvlText w:val="•"/>
      <w:lvlJc w:val="left"/>
      <w:pPr>
        <w:tabs>
          <w:tab w:val="num" w:pos="2880"/>
        </w:tabs>
        <w:ind w:left="2880" w:hanging="360"/>
      </w:pPr>
      <w:rPr>
        <w:rFonts w:ascii="Arial" w:hAnsi="Arial" w:hint="default"/>
      </w:rPr>
    </w:lvl>
    <w:lvl w:ilvl="4" w:tplc="1FE84840" w:tentative="1">
      <w:start w:val="1"/>
      <w:numFmt w:val="bullet"/>
      <w:lvlText w:val="•"/>
      <w:lvlJc w:val="left"/>
      <w:pPr>
        <w:tabs>
          <w:tab w:val="num" w:pos="3600"/>
        </w:tabs>
        <w:ind w:left="3600" w:hanging="360"/>
      </w:pPr>
      <w:rPr>
        <w:rFonts w:ascii="Arial" w:hAnsi="Arial" w:hint="default"/>
      </w:rPr>
    </w:lvl>
    <w:lvl w:ilvl="5" w:tplc="0D42DA06" w:tentative="1">
      <w:start w:val="1"/>
      <w:numFmt w:val="bullet"/>
      <w:lvlText w:val="•"/>
      <w:lvlJc w:val="left"/>
      <w:pPr>
        <w:tabs>
          <w:tab w:val="num" w:pos="4320"/>
        </w:tabs>
        <w:ind w:left="4320" w:hanging="360"/>
      </w:pPr>
      <w:rPr>
        <w:rFonts w:ascii="Arial" w:hAnsi="Arial" w:hint="default"/>
      </w:rPr>
    </w:lvl>
    <w:lvl w:ilvl="6" w:tplc="942858FE" w:tentative="1">
      <w:start w:val="1"/>
      <w:numFmt w:val="bullet"/>
      <w:lvlText w:val="•"/>
      <w:lvlJc w:val="left"/>
      <w:pPr>
        <w:tabs>
          <w:tab w:val="num" w:pos="5040"/>
        </w:tabs>
        <w:ind w:left="5040" w:hanging="360"/>
      </w:pPr>
      <w:rPr>
        <w:rFonts w:ascii="Arial" w:hAnsi="Arial" w:hint="default"/>
      </w:rPr>
    </w:lvl>
    <w:lvl w:ilvl="7" w:tplc="82E8790A" w:tentative="1">
      <w:start w:val="1"/>
      <w:numFmt w:val="bullet"/>
      <w:lvlText w:val="•"/>
      <w:lvlJc w:val="left"/>
      <w:pPr>
        <w:tabs>
          <w:tab w:val="num" w:pos="5760"/>
        </w:tabs>
        <w:ind w:left="5760" w:hanging="360"/>
      </w:pPr>
      <w:rPr>
        <w:rFonts w:ascii="Arial" w:hAnsi="Arial" w:hint="default"/>
      </w:rPr>
    </w:lvl>
    <w:lvl w:ilvl="8" w:tplc="D20A80C0"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97C0806"/>
    <w:multiLevelType w:val="hybridMultilevel"/>
    <w:tmpl w:val="DC6CA4C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2185F72"/>
    <w:multiLevelType w:val="hybridMultilevel"/>
    <w:tmpl w:val="5270F3FE"/>
    <w:lvl w:ilvl="0" w:tplc="12DE2052">
      <w:start w:val="1"/>
      <w:numFmt w:val="decimal"/>
      <w:lvlText w:val="%1."/>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25" w15:restartNumberingAfterBreak="0">
    <w:nsid w:val="72C130DF"/>
    <w:multiLevelType w:val="hybridMultilevel"/>
    <w:tmpl w:val="B87C04EC"/>
    <w:lvl w:ilvl="0" w:tplc="84A8B45C">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75430A1"/>
    <w:multiLevelType w:val="hybridMultilevel"/>
    <w:tmpl w:val="8DF69072"/>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77F13C65"/>
    <w:multiLevelType w:val="hybridMultilevel"/>
    <w:tmpl w:val="47784B04"/>
    <w:lvl w:ilvl="0" w:tplc="6142B8D6">
      <w:start w:val="1"/>
      <w:numFmt w:val="bullet"/>
      <w:lvlText w:val="•"/>
      <w:lvlJc w:val="left"/>
      <w:pPr>
        <w:tabs>
          <w:tab w:val="num" w:pos="720"/>
        </w:tabs>
        <w:ind w:left="720" w:hanging="360"/>
      </w:pPr>
      <w:rPr>
        <w:rFonts w:ascii="Arial" w:hAnsi="Arial" w:hint="default"/>
      </w:rPr>
    </w:lvl>
    <w:lvl w:ilvl="1" w:tplc="5B78A1E6">
      <w:start w:val="1"/>
      <w:numFmt w:val="bullet"/>
      <w:lvlText w:val="•"/>
      <w:lvlJc w:val="left"/>
      <w:pPr>
        <w:tabs>
          <w:tab w:val="num" w:pos="1440"/>
        </w:tabs>
        <w:ind w:left="1440" w:hanging="360"/>
      </w:pPr>
      <w:rPr>
        <w:rFonts w:ascii="Arial" w:hAnsi="Arial" w:hint="default"/>
      </w:rPr>
    </w:lvl>
    <w:lvl w:ilvl="2" w:tplc="81563F8C">
      <w:numFmt w:val="bullet"/>
      <w:lvlText w:val="•"/>
      <w:lvlJc w:val="left"/>
      <w:pPr>
        <w:tabs>
          <w:tab w:val="num" w:pos="2160"/>
        </w:tabs>
        <w:ind w:left="2160" w:hanging="360"/>
      </w:pPr>
      <w:rPr>
        <w:rFonts w:ascii="Arial" w:hAnsi="Arial" w:hint="default"/>
      </w:rPr>
    </w:lvl>
    <w:lvl w:ilvl="3" w:tplc="2AD45B98" w:tentative="1">
      <w:start w:val="1"/>
      <w:numFmt w:val="bullet"/>
      <w:lvlText w:val="•"/>
      <w:lvlJc w:val="left"/>
      <w:pPr>
        <w:tabs>
          <w:tab w:val="num" w:pos="2880"/>
        </w:tabs>
        <w:ind w:left="2880" w:hanging="360"/>
      </w:pPr>
      <w:rPr>
        <w:rFonts w:ascii="Arial" w:hAnsi="Arial" w:hint="default"/>
      </w:rPr>
    </w:lvl>
    <w:lvl w:ilvl="4" w:tplc="545A5DE6" w:tentative="1">
      <w:start w:val="1"/>
      <w:numFmt w:val="bullet"/>
      <w:lvlText w:val="•"/>
      <w:lvlJc w:val="left"/>
      <w:pPr>
        <w:tabs>
          <w:tab w:val="num" w:pos="3600"/>
        </w:tabs>
        <w:ind w:left="3600" w:hanging="360"/>
      </w:pPr>
      <w:rPr>
        <w:rFonts w:ascii="Arial" w:hAnsi="Arial" w:hint="default"/>
      </w:rPr>
    </w:lvl>
    <w:lvl w:ilvl="5" w:tplc="B484ADFA" w:tentative="1">
      <w:start w:val="1"/>
      <w:numFmt w:val="bullet"/>
      <w:lvlText w:val="•"/>
      <w:lvlJc w:val="left"/>
      <w:pPr>
        <w:tabs>
          <w:tab w:val="num" w:pos="4320"/>
        </w:tabs>
        <w:ind w:left="4320" w:hanging="360"/>
      </w:pPr>
      <w:rPr>
        <w:rFonts w:ascii="Arial" w:hAnsi="Arial" w:hint="default"/>
      </w:rPr>
    </w:lvl>
    <w:lvl w:ilvl="6" w:tplc="D0A499B2" w:tentative="1">
      <w:start w:val="1"/>
      <w:numFmt w:val="bullet"/>
      <w:lvlText w:val="•"/>
      <w:lvlJc w:val="left"/>
      <w:pPr>
        <w:tabs>
          <w:tab w:val="num" w:pos="5040"/>
        </w:tabs>
        <w:ind w:left="5040" w:hanging="360"/>
      </w:pPr>
      <w:rPr>
        <w:rFonts w:ascii="Arial" w:hAnsi="Arial" w:hint="default"/>
      </w:rPr>
    </w:lvl>
    <w:lvl w:ilvl="7" w:tplc="C4C078C2" w:tentative="1">
      <w:start w:val="1"/>
      <w:numFmt w:val="bullet"/>
      <w:lvlText w:val="•"/>
      <w:lvlJc w:val="left"/>
      <w:pPr>
        <w:tabs>
          <w:tab w:val="num" w:pos="5760"/>
        </w:tabs>
        <w:ind w:left="5760" w:hanging="360"/>
      </w:pPr>
      <w:rPr>
        <w:rFonts w:ascii="Arial" w:hAnsi="Arial" w:hint="default"/>
      </w:rPr>
    </w:lvl>
    <w:lvl w:ilvl="8" w:tplc="2E70DAFE"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E9448E0"/>
    <w:multiLevelType w:val="hybridMultilevel"/>
    <w:tmpl w:val="0B40DA40"/>
    <w:lvl w:ilvl="0" w:tplc="0409000F">
      <w:start w:val="1"/>
      <w:numFmt w:val="decimal"/>
      <w:lvlText w:val="%1."/>
      <w:lvlJc w:val="left"/>
      <w:pPr>
        <w:ind w:left="1272" w:hanging="420"/>
      </w:pPr>
    </w:lvl>
    <w:lvl w:ilvl="1" w:tplc="04090019">
      <w:start w:val="1"/>
      <w:numFmt w:val="lowerLetter"/>
      <w:lvlText w:val="%2)"/>
      <w:lvlJc w:val="left"/>
      <w:pPr>
        <w:ind w:left="1692" w:hanging="420"/>
      </w:pPr>
    </w:lvl>
    <w:lvl w:ilvl="2" w:tplc="0409001B" w:tentative="1">
      <w:start w:val="1"/>
      <w:numFmt w:val="lowerRoman"/>
      <w:lvlText w:val="%3."/>
      <w:lvlJc w:val="right"/>
      <w:pPr>
        <w:ind w:left="2112" w:hanging="420"/>
      </w:pPr>
    </w:lvl>
    <w:lvl w:ilvl="3" w:tplc="0409000F" w:tentative="1">
      <w:start w:val="1"/>
      <w:numFmt w:val="decimal"/>
      <w:lvlText w:val="%4."/>
      <w:lvlJc w:val="left"/>
      <w:pPr>
        <w:ind w:left="2532" w:hanging="420"/>
      </w:pPr>
    </w:lvl>
    <w:lvl w:ilvl="4" w:tplc="04090019" w:tentative="1">
      <w:start w:val="1"/>
      <w:numFmt w:val="lowerLetter"/>
      <w:lvlText w:val="%5)"/>
      <w:lvlJc w:val="left"/>
      <w:pPr>
        <w:ind w:left="2952" w:hanging="420"/>
      </w:pPr>
    </w:lvl>
    <w:lvl w:ilvl="5" w:tplc="0409001B" w:tentative="1">
      <w:start w:val="1"/>
      <w:numFmt w:val="lowerRoman"/>
      <w:lvlText w:val="%6."/>
      <w:lvlJc w:val="right"/>
      <w:pPr>
        <w:ind w:left="3372" w:hanging="420"/>
      </w:pPr>
    </w:lvl>
    <w:lvl w:ilvl="6" w:tplc="0409000F" w:tentative="1">
      <w:start w:val="1"/>
      <w:numFmt w:val="decimal"/>
      <w:lvlText w:val="%7."/>
      <w:lvlJc w:val="left"/>
      <w:pPr>
        <w:ind w:left="3792" w:hanging="420"/>
      </w:pPr>
    </w:lvl>
    <w:lvl w:ilvl="7" w:tplc="04090019" w:tentative="1">
      <w:start w:val="1"/>
      <w:numFmt w:val="lowerLetter"/>
      <w:lvlText w:val="%8)"/>
      <w:lvlJc w:val="left"/>
      <w:pPr>
        <w:ind w:left="4212" w:hanging="420"/>
      </w:pPr>
    </w:lvl>
    <w:lvl w:ilvl="8" w:tplc="0409001B" w:tentative="1">
      <w:start w:val="1"/>
      <w:numFmt w:val="lowerRoman"/>
      <w:lvlText w:val="%9."/>
      <w:lvlJc w:val="right"/>
      <w:pPr>
        <w:ind w:left="4632" w:hanging="420"/>
      </w:pPr>
    </w:lvl>
  </w:abstractNum>
  <w:num w:numId="1">
    <w:abstractNumId w:val="20"/>
  </w:num>
  <w:num w:numId="2">
    <w:abstractNumId w:val="6"/>
  </w:num>
  <w:num w:numId="3">
    <w:abstractNumId w:val="21"/>
  </w:num>
  <w:num w:numId="4">
    <w:abstractNumId w:val="28"/>
  </w:num>
  <w:num w:numId="5">
    <w:abstractNumId w:val="16"/>
  </w:num>
  <w:num w:numId="6">
    <w:abstractNumId w:val="13"/>
  </w:num>
  <w:num w:numId="7">
    <w:abstractNumId w:val="1"/>
  </w:num>
  <w:num w:numId="8">
    <w:abstractNumId w:val="2"/>
  </w:num>
  <w:num w:numId="9">
    <w:abstractNumId w:val="10"/>
  </w:num>
  <w:num w:numId="10">
    <w:abstractNumId w:val="29"/>
  </w:num>
  <w:num w:numId="11">
    <w:abstractNumId w:val="18"/>
  </w:num>
  <w:num w:numId="12">
    <w:abstractNumId w:val="12"/>
  </w:num>
  <w:num w:numId="13">
    <w:abstractNumId w:val="25"/>
  </w:num>
  <w:num w:numId="14">
    <w:abstractNumId w:val="7"/>
  </w:num>
  <w:num w:numId="15">
    <w:abstractNumId w:val="19"/>
  </w:num>
  <w:num w:numId="16">
    <w:abstractNumId w:val="24"/>
  </w:num>
  <w:num w:numId="17">
    <w:abstractNumId w:val="3"/>
  </w:num>
  <w:num w:numId="18">
    <w:abstractNumId w:val="27"/>
  </w:num>
  <w:num w:numId="19">
    <w:abstractNumId w:val="22"/>
  </w:num>
  <w:num w:numId="20">
    <w:abstractNumId w:val="15"/>
  </w:num>
  <w:num w:numId="21">
    <w:abstractNumId w:val="9"/>
  </w:num>
  <w:num w:numId="22">
    <w:abstractNumId w:val="14"/>
  </w:num>
  <w:num w:numId="23">
    <w:abstractNumId w:val="26"/>
  </w:num>
  <w:num w:numId="24">
    <w:abstractNumId w:val="5"/>
  </w:num>
  <w:num w:numId="25">
    <w:abstractNumId w:val="23"/>
  </w:num>
  <w:num w:numId="26">
    <w:abstractNumId w:val="8"/>
  </w:num>
  <w:num w:numId="27">
    <w:abstractNumId w:val="11"/>
  </w:num>
  <w:num w:numId="28">
    <w:abstractNumId w:val="17"/>
  </w:num>
  <w:num w:numId="29">
    <w:abstractNumId w:val="0"/>
  </w:num>
  <w:num w:numId="30">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5"/>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7F99"/>
    <w:rsid w:val="000121E8"/>
    <w:rsid w:val="00012D05"/>
    <w:rsid w:val="00012F4F"/>
    <w:rsid w:val="000165BC"/>
    <w:rsid w:val="000169FE"/>
    <w:rsid w:val="00022167"/>
    <w:rsid w:val="00023BD6"/>
    <w:rsid w:val="000253E4"/>
    <w:rsid w:val="00033397"/>
    <w:rsid w:val="00033FEC"/>
    <w:rsid w:val="00037748"/>
    <w:rsid w:val="00040095"/>
    <w:rsid w:val="00051834"/>
    <w:rsid w:val="000520EE"/>
    <w:rsid w:val="00053AA4"/>
    <w:rsid w:val="00054A22"/>
    <w:rsid w:val="00055B7D"/>
    <w:rsid w:val="00061319"/>
    <w:rsid w:val="00062023"/>
    <w:rsid w:val="00062227"/>
    <w:rsid w:val="00062CAB"/>
    <w:rsid w:val="00063D23"/>
    <w:rsid w:val="00064C81"/>
    <w:rsid w:val="000655A6"/>
    <w:rsid w:val="00065FA0"/>
    <w:rsid w:val="000676FC"/>
    <w:rsid w:val="0007014E"/>
    <w:rsid w:val="000709B0"/>
    <w:rsid w:val="0007361F"/>
    <w:rsid w:val="0007442D"/>
    <w:rsid w:val="0008030B"/>
    <w:rsid w:val="00080512"/>
    <w:rsid w:val="00087AFF"/>
    <w:rsid w:val="00087D4F"/>
    <w:rsid w:val="00090174"/>
    <w:rsid w:val="00092400"/>
    <w:rsid w:val="000B098D"/>
    <w:rsid w:val="000B2B77"/>
    <w:rsid w:val="000B386C"/>
    <w:rsid w:val="000C0617"/>
    <w:rsid w:val="000C45E3"/>
    <w:rsid w:val="000C47C3"/>
    <w:rsid w:val="000C4F59"/>
    <w:rsid w:val="000C5861"/>
    <w:rsid w:val="000D58AB"/>
    <w:rsid w:val="000E0745"/>
    <w:rsid w:val="000E4442"/>
    <w:rsid w:val="000F03AA"/>
    <w:rsid w:val="000F097E"/>
    <w:rsid w:val="000F2726"/>
    <w:rsid w:val="000F3DF4"/>
    <w:rsid w:val="000F4A94"/>
    <w:rsid w:val="000F67B3"/>
    <w:rsid w:val="000F7301"/>
    <w:rsid w:val="001016A7"/>
    <w:rsid w:val="001025B4"/>
    <w:rsid w:val="00103EC9"/>
    <w:rsid w:val="00104EA2"/>
    <w:rsid w:val="00107069"/>
    <w:rsid w:val="00113977"/>
    <w:rsid w:val="00117B04"/>
    <w:rsid w:val="00121A94"/>
    <w:rsid w:val="001242E2"/>
    <w:rsid w:val="00130C28"/>
    <w:rsid w:val="00133525"/>
    <w:rsid w:val="00133842"/>
    <w:rsid w:val="001412B5"/>
    <w:rsid w:val="0014339E"/>
    <w:rsid w:val="00150414"/>
    <w:rsid w:val="001521E2"/>
    <w:rsid w:val="00157006"/>
    <w:rsid w:val="00161CE3"/>
    <w:rsid w:val="001708E8"/>
    <w:rsid w:val="001718A4"/>
    <w:rsid w:val="001744A9"/>
    <w:rsid w:val="001749AF"/>
    <w:rsid w:val="00175931"/>
    <w:rsid w:val="001855C6"/>
    <w:rsid w:val="00185D44"/>
    <w:rsid w:val="00187255"/>
    <w:rsid w:val="001917EB"/>
    <w:rsid w:val="00192677"/>
    <w:rsid w:val="001A053E"/>
    <w:rsid w:val="001A3299"/>
    <w:rsid w:val="001A438D"/>
    <w:rsid w:val="001A4C42"/>
    <w:rsid w:val="001A5BA6"/>
    <w:rsid w:val="001A7420"/>
    <w:rsid w:val="001B1364"/>
    <w:rsid w:val="001B37E2"/>
    <w:rsid w:val="001B40A8"/>
    <w:rsid w:val="001B6637"/>
    <w:rsid w:val="001C185F"/>
    <w:rsid w:val="001C21C3"/>
    <w:rsid w:val="001C4C76"/>
    <w:rsid w:val="001C66E9"/>
    <w:rsid w:val="001C6725"/>
    <w:rsid w:val="001C6E15"/>
    <w:rsid w:val="001D02C2"/>
    <w:rsid w:val="001E6671"/>
    <w:rsid w:val="001F0C1D"/>
    <w:rsid w:val="001F1132"/>
    <w:rsid w:val="001F168B"/>
    <w:rsid w:val="001F1932"/>
    <w:rsid w:val="001F5260"/>
    <w:rsid w:val="001F5FFE"/>
    <w:rsid w:val="00200102"/>
    <w:rsid w:val="00203593"/>
    <w:rsid w:val="00211D83"/>
    <w:rsid w:val="0021591F"/>
    <w:rsid w:val="00221982"/>
    <w:rsid w:val="00225AB4"/>
    <w:rsid w:val="002331D7"/>
    <w:rsid w:val="002347A2"/>
    <w:rsid w:val="0023585D"/>
    <w:rsid w:val="002431E2"/>
    <w:rsid w:val="00245905"/>
    <w:rsid w:val="00246CB3"/>
    <w:rsid w:val="00254E2D"/>
    <w:rsid w:val="00260CE1"/>
    <w:rsid w:val="00261B39"/>
    <w:rsid w:val="00262AE6"/>
    <w:rsid w:val="00264D78"/>
    <w:rsid w:val="00266C86"/>
    <w:rsid w:val="002675F0"/>
    <w:rsid w:val="002730C6"/>
    <w:rsid w:val="00273D30"/>
    <w:rsid w:val="00277A77"/>
    <w:rsid w:val="00282DE0"/>
    <w:rsid w:val="00284512"/>
    <w:rsid w:val="002852A0"/>
    <w:rsid w:val="002856C7"/>
    <w:rsid w:val="002A49C5"/>
    <w:rsid w:val="002B127C"/>
    <w:rsid w:val="002B1AAD"/>
    <w:rsid w:val="002B446B"/>
    <w:rsid w:val="002B6339"/>
    <w:rsid w:val="002B653F"/>
    <w:rsid w:val="002D4665"/>
    <w:rsid w:val="002D6306"/>
    <w:rsid w:val="002D75CF"/>
    <w:rsid w:val="002E00EE"/>
    <w:rsid w:val="0031005D"/>
    <w:rsid w:val="00311F54"/>
    <w:rsid w:val="00313C86"/>
    <w:rsid w:val="003155E0"/>
    <w:rsid w:val="00316A11"/>
    <w:rsid w:val="003172DC"/>
    <w:rsid w:val="003175CD"/>
    <w:rsid w:val="003222A1"/>
    <w:rsid w:val="003225ED"/>
    <w:rsid w:val="003272C6"/>
    <w:rsid w:val="0033742A"/>
    <w:rsid w:val="00341F88"/>
    <w:rsid w:val="003436B9"/>
    <w:rsid w:val="00346396"/>
    <w:rsid w:val="00351F59"/>
    <w:rsid w:val="00352556"/>
    <w:rsid w:val="003532DA"/>
    <w:rsid w:val="0035462D"/>
    <w:rsid w:val="003554DE"/>
    <w:rsid w:val="00357113"/>
    <w:rsid w:val="00362714"/>
    <w:rsid w:val="00362A3E"/>
    <w:rsid w:val="003645B7"/>
    <w:rsid w:val="003663F8"/>
    <w:rsid w:val="0036707F"/>
    <w:rsid w:val="00374D16"/>
    <w:rsid w:val="00376406"/>
    <w:rsid w:val="003765B8"/>
    <w:rsid w:val="0037754A"/>
    <w:rsid w:val="003860F2"/>
    <w:rsid w:val="00386C8A"/>
    <w:rsid w:val="00394014"/>
    <w:rsid w:val="003A0776"/>
    <w:rsid w:val="003A2B4E"/>
    <w:rsid w:val="003A34E6"/>
    <w:rsid w:val="003A5ED7"/>
    <w:rsid w:val="003A66A9"/>
    <w:rsid w:val="003A76B3"/>
    <w:rsid w:val="003C02F3"/>
    <w:rsid w:val="003C3971"/>
    <w:rsid w:val="003D5242"/>
    <w:rsid w:val="003D548E"/>
    <w:rsid w:val="003D71F2"/>
    <w:rsid w:val="003E0BDE"/>
    <w:rsid w:val="003E2797"/>
    <w:rsid w:val="003E3BB2"/>
    <w:rsid w:val="003F169C"/>
    <w:rsid w:val="003F3BF5"/>
    <w:rsid w:val="003F6088"/>
    <w:rsid w:val="004012E1"/>
    <w:rsid w:val="004057B6"/>
    <w:rsid w:val="004110F5"/>
    <w:rsid w:val="004171A7"/>
    <w:rsid w:val="004228BD"/>
    <w:rsid w:val="00423334"/>
    <w:rsid w:val="00430239"/>
    <w:rsid w:val="00430478"/>
    <w:rsid w:val="00433396"/>
    <w:rsid w:val="004345EC"/>
    <w:rsid w:val="004365FF"/>
    <w:rsid w:val="004374BF"/>
    <w:rsid w:val="00440336"/>
    <w:rsid w:val="004406E3"/>
    <w:rsid w:val="004419F7"/>
    <w:rsid w:val="00443B5E"/>
    <w:rsid w:val="00446BA4"/>
    <w:rsid w:val="00457756"/>
    <w:rsid w:val="00460979"/>
    <w:rsid w:val="00461F17"/>
    <w:rsid w:val="00465515"/>
    <w:rsid w:val="00467A44"/>
    <w:rsid w:val="00476A3B"/>
    <w:rsid w:val="004840C0"/>
    <w:rsid w:val="00484A2B"/>
    <w:rsid w:val="00484D3B"/>
    <w:rsid w:val="00485558"/>
    <w:rsid w:val="004874C6"/>
    <w:rsid w:val="004918C5"/>
    <w:rsid w:val="0049209B"/>
    <w:rsid w:val="00495EBA"/>
    <w:rsid w:val="004962A3"/>
    <w:rsid w:val="004971D6"/>
    <w:rsid w:val="004A0CC3"/>
    <w:rsid w:val="004A2E34"/>
    <w:rsid w:val="004A56DF"/>
    <w:rsid w:val="004B4F52"/>
    <w:rsid w:val="004C2894"/>
    <w:rsid w:val="004C3347"/>
    <w:rsid w:val="004C5D74"/>
    <w:rsid w:val="004C6803"/>
    <w:rsid w:val="004D3578"/>
    <w:rsid w:val="004D415F"/>
    <w:rsid w:val="004D49FB"/>
    <w:rsid w:val="004D63C0"/>
    <w:rsid w:val="004E0479"/>
    <w:rsid w:val="004E0F8A"/>
    <w:rsid w:val="004E1FAE"/>
    <w:rsid w:val="004E213A"/>
    <w:rsid w:val="004E3F02"/>
    <w:rsid w:val="004E69AA"/>
    <w:rsid w:val="004F0988"/>
    <w:rsid w:val="004F2EB1"/>
    <w:rsid w:val="004F3340"/>
    <w:rsid w:val="004F501E"/>
    <w:rsid w:val="004F5179"/>
    <w:rsid w:val="00506705"/>
    <w:rsid w:val="00506D66"/>
    <w:rsid w:val="00514DFF"/>
    <w:rsid w:val="0051607E"/>
    <w:rsid w:val="0052056B"/>
    <w:rsid w:val="00521727"/>
    <w:rsid w:val="0052310C"/>
    <w:rsid w:val="00523BFB"/>
    <w:rsid w:val="00524AC9"/>
    <w:rsid w:val="005265E1"/>
    <w:rsid w:val="00526EB2"/>
    <w:rsid w:val="005276B3"/>
    <w:rsid w:val="0053035A"/>
    <w:rsid w:val="0053231C"/>
    <w:rsid w:val="00532794"/>
    <w:rsid w:val="0053363A"/>
    <w:rsid w:val="0053388B"/>
    <w:rsid w:val="00535773"/>
    <w:rsid w:val="005408AC"/>
    <w:rsid w:val="00543E6C"/>
    <w:rsid w:val="00544255"/>
    <w:rsid w:val="0054447E"/>
    <w:rsid w:val="00551386"/>
    <w:rsid w:val="0055318C"/>
    <w:rsid w:val="00556A2E"/>
    <w:rsid w:val="00560E28"/>
    <w:rsid w:val="0056398B"/>
    <w:rsid w:val="00565087"/>
    <w:rsid w:val="00566FA1"/>
    <w:rsid w:val="0057451C"/>
    <w:rsid w:val="005749EE"/>
    <w:rsid w:val="005826D4"/>
    <w:rsid w:val="00591DA1"/>
    <w:rsid w:val="00597B11"/>
    <w:rsid w:val="005A2C0F"/>
    <w:rsid w:val="005A4B47"/>
    <w:rsid w:val="005B000A"/>
    <w:rsid w:val="005B3AF8"/>
    <w:rsid w:val="005C62BF"/>
    <w:rsid w:val="005C67FF"/>
    <w:rsid w:val="005C704F"/>
    <w:rsid w:val="005D008B"/>
    <w:rsid w:val="005D0D0B"/>
    <w:rsid w:val="005D0D92"/>
    <w:rsid w:val="005D2E01"/>
    <w:rsid w:val="005D6561"/>
    <w:rsid w:val="005D7156"/>
    <w:rsid w:val="005D7526"/>
    <w:rsid w:val="005E2288"/>
    <w:rsid w:val="005E4962"/>
    <w:rsid w:val="005E4BB2"/>
    <w:rsid w:val="005E621D"/>
    <w:rsid w:val="005E7D45"/>
    <w:rsid w:val="005F1358"/>
    <w:rsid w:val="005F3925"/>
    <w:rsid w:val="005F62EB"/>
    <w:rsid w:val="005F6F83"/>
    <w:rsid w:val="00602AEA"/>
    <w:rsid w:val="006049D7"/>
    <w:rsid w:val="00604B6C"/>
    <w:rsid w:val="00611E6E"/>
    <w:rsid w:val="00614FDF"/>
    <w:rsid w:val="006159E8"/>
    <w:rsid w:val="00617E29"/>
    <w:rsid w:val="006253B8"/>
    <w:rsid w:val="00625452"/>
    <w:rsid w:val="00632877"/>
    <w:rsid w:val="0063543D"/>
    <w:rsid w:val="00646FD0"/>
    <w:rsid w:val="00647114"/>
    <w:rsid w:val="00651218"/>
    <w:rsid w:val="006559E0"/>
    <w:rsid w:val="00675956"/>
    <w:rsid w:val="006846A4"/>
    <w:rsid w:val="00687518"/>
    <w:rsid w:val="0069362B"/>
    <w:rsid w:val="00694F06"/>
    <w:rsid w:val="0069627A"/>
    <w:rsid w:val="00696741"/>
    <w:rsid w:val="006A164C"/>
    <w:rsid w:val="006A2C14"/>
    <w:rsid w:val="006A323F"/>
    <w:rsid w:val="006A46B9"/>
    <w:rsid w:val="006A5597"/>
    <w:rsid w:val="006A738B"/>
    <w:rsid w:val="006B1AFA"/>
    <w:rsid w:val="006B30D0"/>
    <w:rsid w:val="006C21D5"/>
    <w:rsid w:val="006C3D95"/>
    <w:rsid w:val="006C5804"/>
    <w:rsid w:val="006D0173"/>
    <w:rsid w:val="006D02A7"/>
    <w:rsid w:val="006D180B"/>
    <w:rsid w:val="006D4E0E"/>
    <w:rsid w:val="006E051B"/>
    <w:rsid w:val="006E5C86"/>
    <w:rsid w:val="006E60F3"/>
    <w:rsid w:val="006F490D"/>
    <w:rsid w:val="006F6B80"/>
    <w:rsid w:val="00700B79"/>
    <w:rsid w:val="00701116"/>
    <w:rsid w:val="00701FE6"/>
    <w:rsid w:val="007040BE"/>
    <w:rsid w:val="00705720"/>
    <w:rsid w:val="007059EA"/>
    <w:rsid w:val="00706485"/>
    <w:rsid w:val="007074FD"/>
    <w:rsid w:val="00713C44"/>
    <w:rsid w:val="00714A55"/>
    <w:rsid w:val="00717D7A"/>
    <w:rsid w:val="00721B08"/>
    <w:rsid w:val="00724CA4"/>
    <w:rsid w:val="00731F1E"/>
    <w:rsid w:val="0073395A"/>
    <w:rsid w:val="00734A5B"/>
    <w:rsid w:val="00735C83"/>
    <w:rsid w:val="0074026F"/>
    <w:rsid w:val="00741727"/>
    <w:rsid w:val="007429F6"/>
    <w:rsid w:val="007448EB"/>
    <w:rsid w:val="00744E76"/>
    <w:rsid w:val="00745C28"/>
    <w:rsid w:val="00752B82"/>
    <w:rsid w:val="00763E13"/>
    <w:rsid w:val="00770F84"/>
    <w:rsid w:val="007714C4"/>
    <w:rsid w:val="00774DA4"/>
    <w:rsid w:val="00776D8E"/>
    <w:rsid w:val="007803D4"/>
    <w:rsid w:val="00781F0F"/>
    <w:rsid w:val="00782147"/>
    <w:rsid w:val="007824E5"/>
    <w:rsid w:val="00785676"/>
    <w:rsid w:val="00792DE0"/>
    <w:rsid w:val="00794A6D"/>
    <w:rsid w:val="00796A2B"/>
    <w:rsid w:val="007A3C52"/>
    <w:rsid w:val="007A46B6"/>
    <w:rsid w:val="007A5C84"/>
    <w:rsid w:val="007A6295"/>
    <w:rsid w:val="007B2495"/>
    <w:rsid w:val="007B600E"/>
    <w:rsid w:val="007B7E8F"/>
    <w:rsid w:val="007D1D31"/>
    <w:rsid w:val="007D322F"/>
    <w:rsid w:val="007D3979"/>
    <w:rsid w:val="007E120F"/>
    <w:rsid w:val="007E24AF"/>
    <w:rsid w:val="007E38E2"/>
    <w:rsid w:val="007E4CA1"/>
    <w:rsid w:val="007E61D0"/>
    <w:rsid w:val="007E6F3D"/>
    <w:rsid w:val="007F060A"/>
    <w:rsid w:val="007F0F4A"/>
    <w:rsid w:val="007F49AE"/>
    <w:rsid w:val="007F4CAD"/>
    <w:rsid w:val="007F5C32"/>
    <w:rsid w:val="007F6374"/>
    <w:rsid w:val="008028A4"/>
    <w:rsid w:val="00805F74"/>
    <w:rsid w:val="00806C6D"/>
    <w:rsid w:val="008176F4"/>
    <w:rsid w:val="00822172"/>
    <w:rsid w:val="008262E5"/>
    <w:rsid w:val="0083021D"/>
    <w:rsid w:val="00830747"/>
    <w:rsid w:val="0083100A"/>
    <w:rsid w:val="0083471D"/>
    <w:rsid w:val="00835E49"/>
    <w:rsid w:val="00836731"/>
    <w:rsid w:val="00837533"/>
    <w:rsid w:val="008418D0"/>
    <w:rsid w:val="00847768"/>
    <w:rsid w:val="00850561"/>
    <w:rsid w:val="00850AB4"/>
    <w:rsid w:val="008528B7"/>
    <w:rsid w:val="00852EDF"/>
    <w:rsid w:val="0085446A"/>
    <w:rsid w:val="00855AB0"/>
    <w:rsid w:val="008635DF"/>
    <w:rsid w:val="00864DD3"/>
    <w:rsid w:val="00864FA4"/>
    <w:rsid w:val="00866EA8"/>
    <w:rsid w:val="00872A01"/>
    <w:rsid w:val="00873873"/>
    <w:rsid w:val="008740BA"/>
    <w:rsid w:val="008768CA"/>
    <w:rsid w:val="00880049"/>
    <w:rsid w:val="008810CB"/>
    <w:rsid w:val="00881487"/>
    <w:rsid w:val="00883210"/>
    <w:rsid w:val="00883B04"/>
    <w:rsid w:val="00885334"/>
    <w:rsid w:val="008963F0"/>
    <w:rsid w:val="008A2E42"/>
    <w:rsid w:val="008A38F7"/>
    <w:rsid w:val="008A3E58"/>
    <w:rsid w:val="008A6A51"/>
    <w:rsid w:val="008A6EC5"/>
    <w:rsid w:val="008B2D49"/>
    <w:rsid w:val="008B3AE0"/>
    <w:rsid w:val="008B5666"/>
    <w:rsid w:val="008C384C"/>
    <w:rsid w:val="008E066E"/>
    <w:rsid w:val="008E2A44"/>
    <w:rsid w:val="008E7741"/>
    <w:rsid w:val="008F1ADA"/>
    <w:rsid w:val="008F32C7"/>
    <w:rsid w:val="008F346D"/>
    <w:rsid w:val="00901B28"/>
    <w:rsid w:val="0090271F"/>
    <w:rsid w:val="009028CD"/>
    <w:rsid w:val="00902E23"/>
    <w:rsid w:val="00903D6D"/>
    <w:rsid w:val="00903DE8"/>
    <w:rsid w:val="0091037E"/>
    <w:rsid w:val="009114D7"/>
    <w:rsid w:val="00912B72"/>
    <w:rsid w:val="0091348E"/>
    <w:rsid w:val="00917CCB"/>
    <w:rsid w:val="0092327A"/>
    <w:rsid w:val="009232FB"/>
    <w:rsid w:val="00934248"/>
    <w:rsid w:val="00936771"/>
    <w:rsid w:val="00937280"/>
    <w:rsid w:val="00942EC2"/>
    <w:rsid w:val="00943A14"/>
    <w:rsid w:val="0094555C"/>
    <w:rsid w:val="00945ED3"/>
    <w:rsid w:val="00946386"/>
    <w:rsid w:val="0095387D"/>
    <w:rsid w:val="00954CE5"/>
    <w:rsid w:val="00964F1F"/>
    <w:rsid w:val="00966551"/>
    <w:rsid w:val="00972D7C"/>
    <w:rsid w:val="00976A99"/>
    <w:rsid w:val="00980727"/>
    <w:rsid w:val="00981062"/>
    <w:rsid w:val="0098140B"/>
    <w:rsid w:val="00982ED2"/>
    <w:rsid w:val="009854ED"/>
    <w:rsid w:val="0098575D"/>
    <w:rsid w:val="00986E7A"/>
    <w:rsid w:val="009904B6"/>
    <w:rsid w:val="0099150B"/>
    <w:rsid w:val="009937AE"/>
    <w:rsid w:val="00993846"/>
    <w:rsid w:val="00996A98"/>
    <w:rsid w:val="009A02B0"/>
    <w:rsid w:val="009A6C15"/>
    <w:rsid w:val="009B1EDA"/>
    <w:rsid w:val="009B2CB8"/>
    <w:rsid w:val="009B5CD2"/>
    <w:rsid w:val="009D401A"/>
    <w:rsid w:val="009D631A"/>
    <w:rsid w:val="009D716E"/>
    <w:rsid w:val="009E213A"/>
    <w:rsid w:val="009E228F"/>
    <w:rsid w:val="009E3DD2"/>
    <w:rsid w:val="009F186F"/>
    <w:rsid w:val="009F37B7"/>
    <w:rsid w:val="00A00528"/>
    <w:rsid w:val="00A04D43"/>
    <w:rsid w:val="00A10F02"/>
    <w:rsid w:val="00A118FB"/>
    <w:rsid w:val="00A11B67"/>
    <w:rsid w:val="00A13D70"/>
    <w:rsid w:val="00A164B4"/>
    <w:rsid w:val="00A21E84"/>
    <w:rsid w:val="00A245B2"/>
    <w:rsid w:val="00A25296"/>
    <w:rsid w:val="00A26956"/>
    <w:rsid w:val="00A26EBA"/>
    <w:rsid w:val="00A27486"/>
    <w:rsid w:val="00A305BB"/>
    <w:rsid w:val="00A37D7D"/>
    <w:rsid w:val="00A40126"/>
    <w:rsid w:val="00A42238"/>
    <w:rsid w:val="00A43B43"/>
    <w:rsid w:val="00A46E11"/>
    <w:rsid w:val="00A53724"/>
    <w:rsid w:val="00A53FB4"/>
    <w:rsid w:val="00A56066"/>
    <w:rsid w:val="00A57FE2"/>
    <w:rsid w:val="00A6418A"/>
    <w:rsid w:val="00A64756"/>
    <w:rsid w:val="00A667C0"/>
    <w:rsid w:val="00A711C2"/>
    <w:rsid w:val="00A73129"/>
    <w:rsid w:val="00A75B68"/>
    <w:rsid w:val="00A77836"/>
    <w:rsid w:val="00A82346"/>
    <w:rsid w:val="00A84E06"/>
    <w:rsid w:val="00A90641"/>
    <w:rsid w:val="00A92273"/>
    <w:rsid w:val="00A92BA1"/>
    <w:rsid w:val="00A940EF"/>
    <w:rsid w:val="00A9500C"/>
    <w:rsid w:val="00A97534"/>
    <w:rsid w:val="00AA15DA"/>
    <w:rsid w:val="00AA1E39"/>
    <w:rsid w:val="00AA2DE8"/>
    <w:rsid w:val="00AA2F67"/>
    <w:rsid w:val="00AB31E2"/>
    <w:rsid w:val="00AC4CD8"/>
    <w:rsid w:val="00AC6BC6"/>
    <w:rsid w:val="00AC6DE1"/>
    <w:rsid w:val="00AD039F"/>
    <w:rsid w:val="00AD2276"/>
    <w:rsid w:val="00AD43C7"/>
    <w:rsid w:val="00AD593B"/>
    <w:rsid w:val="00AD76C5"/>
    <w:rsid w:val="00AE0882"/>
    <w:rsid w:val="00AE2BBF"/>
    <w:rsid w:val="00AE4148"/>
    <w:rsid w:val="00AE65E2"/>
    <w:rsid w:val="00AE6DED"/>
    <w:rsid w:val="00AF4D56"/>
    <w:rsid w:val="00AF7B19"/>
    <w:rsid w:val="00B06477"/>
    <w:rsid w:val="00B15449"/>
    <w:rsid w:val="00B15712"/>
    <w:rsid w:val="00B24B03"/>
    <w:rsid w:val="00B339B8"/>
    <w:rsid w:val="00B413A1"/>
    <w:rsid w:val="00B4304E"/>
    <w:rsid w:val="00B47018"/>
    <w:rsid w:val="00B52F26"/>
    <w:rsid w:val="00B53762"/>
    <w:rsid w:val="00B609D3"/>
    <w:rsid w:val="00B7151B"/>
    <w:rsid w:val="00B73A47"/>
    <w:rsid w:val="00B74CF7"/>
    <w:rsid w:val="00B7697F"/>
    <w:rsid w:val="00B81D4F"/>
    <w:rsid w:val="00B84ACF"/>
    <w:rsid w:val="00B84BB4"/>
    <w:rsid w:val="00B93086"/>
    <w:rsid w:val="00B9415A"/>
    <w:rsid w:val="00BA02BA"/>
    <w:rsid w:val="00BA113A"/>
    <w:rsid w:val="00BA19ED"/>
    <w:rsid w:val="00BA4719"/>
    <w:rsid w:val="00BA49C0"/>
    <w:rsid w:val="00BA4B8D"/>
    <w:rsid w:val="00BA5264"/>
    <w:rsid w:val="00BA6320"/>
    <w:rsid w:val="00BB1D7A"/>
    <w:rsid w:val="00BC0F7D"/>
    <w:rsid w:val="00BC3EA3"/>
    <w:rsid w:val="00BC55C8"/>
    <w:rsid w:val="00BC5C52"/>
    <w:rsid w:val="00BC698A"/>
    <w:rsid w:val="00BC7139"/>
    <w:rsid w:val="00BD1EF9"/>
    <w:rsid w:val="00BD7D31"/>
    <w:rsid w:val="00BE247B"/>
    <w:rsid w:val="00BE3255"/>
    <w:rsid w:val="00BE4729"/>
    <w:rsid w:val="00BE7BDE"/>
    <w:rsid w:val="00BF095B"/>
    <w:rsid w:val="00BF128E"/>
    <w:rsid w:val="00BF13A6"/>
    <w:rsid w:val="00BF1AF3"/>
    <w:rsid w:val="00BF20ED"/>
    <w:rsid w:val="00BF3379"/>
    <w:rsid w:val="00BF58C0"/>
    <w:rsid w:val="00BF61DF"/>
    <w:rsid w:val="00BF62B9"/>
    <w:rsid w:val="00BF66D8"/>
    <w:rsid w:val="00C03235"/>
    <w:rsid w:val="00C034BE"/>
    <w:rsid w:val="00C0552A"/>
    <w:rsid w:val="00C074DD"/>
    <w:rsid w:val="00C10D55"/>
    <w:rsid w:val="00C113D8"/>
    <w:rsid w:val="00C1496A"/>
    <w:rsid w:val="00C16A94"/>
    <w:rsid w:val="00C17830"/>
    <w:rsid w:val="00C27FB2"/>
    <w:rsid w:val="00C302B6"/>
    <w:rsid w:val="00C31963"/>
    <w:rsid w:val="00C32377"/>
    <w:rsid w:val="00C328A7"/>
    <w:rsid w:val="00C33079"/>
    <w:rsid w:val="00C347CF"/>
    <w:rsid w:val="00C35E29"/>
    <w:rsid w:val="00C36137"/>
    <w:rsid w:val="00C42F8E"/>
    <w:rsid w:val="00C44610"/>
    <w:rsid w:val="00C45231"/>
    <w:rsid w:val="00C46B45"/>
    <w:rsid w:val="00C47692"/>
    <w:rsid w:val="00C51741"/>
    <w:rsid w:val="00C537C0"/>
    <w:rsid w:val="00C53AF5"/>
    <w:rsid w:val="00C56B1E"/>
    <w:rsid w:val="00C60F3A"/>
    <w:rsid w:val="00C631A9"/>
    <w:rsid w:val="00C6339C"/>
    <w:rsid w:val="00C65B74"/>
    <w:rsid w:val="00C663A3"/>
    <w:rsid w:val="00C70485"/>
    <w:rsid w:val="00C7100C"/>
    <w:rsid w:val="00C71D00"/>
    <w:rsid w:val="00C720F7"/>
    <w:rsid w:val="00C72833"/>
    <w:rsid w:val="00C72981"/>
    <w:rsid w:val="00C7569C"/>
    <w:rsid w:val="00C80F1D"/>
    <w:rsid w:val="00C8577C"/>
    <w:rsid w:val="00C85ACB"/>
    <w:rsid w:val="00C86E59"/>
    <w:rsid w:val="00C914B9"/>
    <w:rsid w:val="00C93F40"/>
    <w:rsid w:val="00C94035"/>
    <w:rsid w:val="00C97F12"/>
    <w:rsid w:val="00CA3D0C"/>
    <w:rsid w:val="00CA5DA1"/>
    <w:rsid w:val="00CB534F"/>
    <w:rsid w:val="00CB5692"/>
    <w:rsid w:val="00CB7B43"/>
    <w:rsid w:val="00CC4121"/>
    <w:rsid w:val="00CC663B"/>
    <w:rsid w:val="00CD0B6C"/>
    <w:rsid w:val="00CD7DED"/>
    <w:rsid w:val="00CE17F2"/>
    <w:rsid w:val="00CE3306"/>
    <w:rsid w:val="00CE7ECD"/>
    <w:rsid w:val="00CF2A0A"/>
    <w:rsid w:val="00D0320D"/>
    <w:rsid w:val="00D17838"/>
    <w:rsid w:val="00D2092F"/>
    <w:rsid w:val="00D237CC"/>
    <w:rsid w:val="00D24993"/>
    <w:rsid w:val="00D2656A"/>
    <w:rsid w:val="00D33A9D"/>
    <w:rsid w:val="00D354FC"/>
    <w:rsid w:val="00D37210"/>
    <w:rsid w:val="00D40EB5"/>
    <w:rsid w:val="00D42ED2"/>
    <w:rsid w:val="00D45EA7"/>
    <w:rsid w:val="00D46B4A"/>
    <w:rsid w:val="00D47056"/>
    <w:rsid w:val="00D50BDF"/>
    <w:rsid w:val="00D53E8B"/>
    <w:rsid w:val="00D53FA6"/>
    <w:rsid w:val="00D55DCB"/>
    <w:rsid w:val="00D57972"/>
    <w:rsid w:val="00D622A7"/>
    <w:rsid w:val="00D62863"/>
    <w:rsid w:val="00D65092"/>
    <w:rsid w:val="00D675A9"/>
    <w:rsid w:val="00D721C2"/>
    <w:rsid w:val="00D73226"/>
    <w:rsid w:val="00D738D6"/>
    <w:rsid w:val="00D755EB"/>
    <w:rsid w:val="00D76048"/>
    <w:rsid w:val="00D770C1"/>
    <w:rsid w:val="00D775FF"/>
    <w:rsid w:val="00D80041"/>
    <w:rsid w:val="00D84DF3"/>
    <w:rsid w:val="00D87E00"/>
    <w:rsid w:val="00D9134D"/>
    <w:rsid w:val="00D92565"/>
    <w:rsid w:val="00D935EE"/>
    <w:rsid w:val="00D95FCF"/>
    <w:rsid w:val="00DA0403"/>
    <w:rsid w:val="00DA5D05"/>
    <w:rsid w:val="00DA6477"/>
    <w:rsid w:val="00DA7A03"/>
    <w:rsid w:val="00DB1818"/>
    <w:rsid w:val="00DB362E"/>
    <w:rsid w:val="00DB5210"/>
    <w:rsid w:val="00DB7899"/>
    <w:rsid w:val="00DC1B17"/>
    <w:rsid w:val="00DC309B"/>
    <w:rsid w:val="00DC4DA2"/>
    <w:rsid w:val="00DC61F1"/>
    <w:rsid w:val="00DD4C17"/>
    <w:rsid w:val="00DD5AD3"/>
    <w:rsid w:val="00DD74A5"/>
    <w:rsid w:val="00DE13B7"/>
    <w:rsid w:val="00DF2B1F"/>
    <w:rsid w:val="00DF62CD"/>
    <w:rsid w:val="00DF769E"/>
    <w:rsid w:val="00E04A4C"/>
    <w:rsid w:val="00E06B2D"/>
    <w:rsid w:val="00E10564"/>
    <w:rsid w:val="00E16509"/>
    <w:rsid w:val="00E21EC2"/>
    <w:rsid w:val="00E3391E"/>
    <w:rsid w:val="00E37004"/>
    <w:rsid w:val="00E378FD"/>
    <w:rsid w:val="00E40FE5"/>
    <w:rsid w:val="00E44582"/>
    <w:rsid w:val="00E47839"/>
    <w:rsid w:val="00E626BD"/>
    <w:rsid w:val="00E62A95"/>
    <w:rsid w:val="00E77340"/>
    <w:rsid w:val="00E77345"/>
    <w:rsid w:val="00E77645"/>
    <w:rsid w:val="00E81DD9"/>
    <w:rsid w:val="00E82166"/>
    <w:rsid w:val="00E8219B"/>
    <w:rsid w:val="00E86CA9"/>
    <w:rsid w:val="00E946E1"/>
    <w:rsid w:val="00E965A2"/>
    <w:rsid w:val="00E96AFE"/>
    <w:rsid w:val="00E974BF"/>
    <w:rsid w:val="00EA15B0"/>
    <w:rsid w:val="00EA35CE"/>
    <w:rsid w:val="00EA5D33"/>
    <w:rsid w:val="00EA5EA7"/>
    <w:rsid w:val="00EA63DC"/>
    <w:rsid w:val="00EC4A25"/>
    <w:rsid w:val="00EC6A20"/>
    <w:rsid w:val="00ED3554"/>
    <w:rsid w:val="00ED5D38"/>
    <w:rsid w:val="00EE03E3"/>
    <w:rsid w:val="00EE08D5"/>
    <w:rsid w:val="00EE57CF"/>
    <w:rsid w:val="00EE6763"/>
    <w:rsid w:val="00EF0916"/>
    <w:rsid w:val="00F01584"/>
    <w:rsid w:val="00F025A2"/>
    <w:rsid w:val="00F04712"/>
    <w:rsid w:val="00F06B72"/>
    <w:rsid w:val="00F11C41"/>
    <w:rsid w:val="00F13360"/>
    <w:rsid w:val="00F153BF"/>
    <w:rsid w:val="00F2066A"/>
    <w:rsid w:val="00F222F1"/>
    <w:rsid w:val="00F22EC7"/>
    <w:rsid w:val="00F325C8"/>
    <w:rsid w:val="00F34D63"/>
    <w:rsid w:val="00F3557A"/>
    <w:rsid w:val="00F408E6"/>
    <w:rsid w:val="00F479E8"/>
    <w:rsid w:val="00F500E3"/>
    <w:rsid w:val="00F51940"/>
    <w:rsid w:val="00F526EB"/>
    <w:rsid w:val="00F5285D"/>
    <w:rsid w:val="00F53E62"/>
    <w:rsid w:val="00F53EF8"/>
    <w:rsid w:val="00F570AB"/>
    <w:rsid w:val="00F64610"/>
    <w:rsid w:val="00F653B8"/>
    <w:rsid w:val="00F6735A"/>
    <w:rsid w:val="00F67809"/>
    <w:rsid w:val="00F679F0"/>
    <w:rsid w:val="00F71FE5"/>
    <w:rsid w:val="00F72C2A"/>
    <w:rsid w:val="00F759AD"/>
    <w:rsid w:val="00F75DFB"/>
    <w:rsid w:val="00F770D4"/>
    <w:rsid w:val="00F8438A"/>
    <w:rsid w:val="00F9008D"/>
    <w:rsid w:val="00F93C96"/>
    <w:rsid w:val="00F97287"/>
    <w:rsid w:val="00FA1263"/>
    <w:rsid w:val="00FA1266"/>
    <w:rsid w:val="00FA1EDB"/>
    <w:rsid w:val="00FA3932"/>
    <w:rsid w:val="00FB4B0D"/>
    <w:rsid w:val="00FB4E42"/>
    <w:rsid w:val="00FC0B51"/>
    <w:rsid w:val="00FC1192"/>
    <w:rsid w:val="00FC3855"/>
    <w:rsid w:val="00FD7C63"/>
    <w:rsid w:val="00FE4F62"/>
    <w:rsid w:val="00FE5CB5"/>
    <w:rsid w:val="00FF0ACB"/>
    <w:rsid w:val="00FF3BA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80F68D2"/>
  <w15:chartTrackingRefBased/>
  <w15:docId w15:val="{3187607E-15C5-42F9-92FB-28A1B28990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semiHidden="1" w:unhideWhenUsed="1" w:qFormat="1"/>
    <w:lsdException w:name="Title" w:qFormat="1"/>
    <w:lsdException w:name="Body Text"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aliases w:val="H1,Memo Heading 1,h1,h1 + 11 pt,Before:  6 pt,After:  0 pt,Char,NMP Heading 1,app heading 1,l1,h11,h12,h13,h14,h15,h16,h17,h111,h121,h131,h141,h151,h161,h18,h112,h122,h132,h142,h152,h162,h19,h113,h123,h133,h143,h153,h163,1,Section of pape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h1 + 11 pt Char,Before:  6 pt Char,After:  0 pt Char,Char Char,NMP Heading 1 Char,app heading 1 Char,l1 Char,h11 Char,h12 Char,h13 Char,h14 Char,h15 Char,h16 Char,h17 Char,h111 Char,h121 Char,h131 Char"/>
    <w:link w:val="Heading1"/>
    <w:qFormat/>
    <w:rsid w:val="00262AE6"/>
    <w:rPr>
      <w:rFonts w:ascii="Arial" w:hAnsi="Arial"/>
      <w:sz w:val="36"/>
      <w:lang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262AE6"/>
    <w:rPr>
      <w:rFonts w:ascii="Arial" w:hAnsi="Arial"/>
      <w:sz w:val="32"/>
      <w:lang w:eastAsia="en-US"/>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link w:val="Heading3"/>
    <w:qFormat/>
    <w:rsid w:val="00262AE6"/>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62AE6"/>
    <w:rPr>
      <w:rFonts w:ascii="Arial" w:hAnsi="Arial"/>
      <w:sz w:val="24"/>
      <w:lang w:eastAsia="en-US"/>
    </w:rPr>
  </w:style>
  <w:style w:type="character" w:customStyle="1" w:styleId="Heading5Char">
    <w:name w:val="Heading 5 Char"/>
    <w:link w:val="Heading5"/>
    <w:qFormat/>
    <w:rsid w:val="00262AE6"/>
    <w:rPr>
      <w:rFonts w:ascii="Arial" w:hAnsi="Arial"/>
      <w:sz w:val="22"/>
      <w:lang w:eastAsia="en-US"/>
    </w:rPr>
  </w:style>
  <w:style w:type="paragraph" w:customStyle="1" w:styleId="H6">
    <w:name w:val="H6"/>
    <w:basedOn w:val="Heading5"/>
    <w:next w:val="Normal"/>
    <w:link w:val="H6Char"/>
    <w:pPr>
      <w:ind w:left="1985" w:hanging="1985"/>
      <w:outlineLvl w:val="9"/>
    </w:pPr>
    <w:rPr>
      <w:sz w:val="20"/>
    </w:rPr>
  </w:style>
  <w:style w:type="character" w:customStyle="1" w:styleId="Heading6Char">
    <w:name w:val="Heading 6 Char"/>
    <w:link w:val="Heading6"/>
    <w:qFormat/>
    <w:rsid w:val="00262AE6"/>
    <w:rPr>
      <w:rFonts w:ascii="Arial" w:hAnsi="Arial"/>
      <w:lang w:eastAsia="en-US"/>
    </w:rPr>
  </w:style>
  <w:style w:type="character" w:customStyle="1" w:styleId="Heading8Char">
    <w:name w:val="Heading 8 Char"/>
    <w:link w:val="Heading8"/>
    <w:uiPriority w:val="9"/>
    <w:qFormat/>
    <w:rsid w:val="00262AE6"/>
    <w:rPr>
      <w:rFonts w:ascii="Arial" w:hAnsi="Arial"/>
      <w:sz w:val="36"/>
      <w:lang w:eastAsia="en-US"/>
    </w:rPr>
  </w:style>
  <w:style w:type="character" w:customStyle="1" w:styleId="Heading9Char">
    <w:name w:val="Heading 9 Char"/>
    <w:link w:val="Heading9"/>
    <w:uiPriority w:val="9"/>
    <w:qFormat/>
    <w:rsid w:val="00262AE6"/>
    <w:rPr>
      <w:rFonts w:ascii="Arial" w:hAnsi="Arial"/>
      <w:sz w:val="36"/>
      <w:lang w:eastAsia="en-US"/>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EQChar">
    <w:name w:val="EQ Char"/>
    <w:link w:val="EQ"/>
    <w:qFormat/>
    <w:rsid w:val="00262AE6"/>
    <w:rPr>
      <w:noProof/>
      <w:lang w:eastAsia="en-US"/>
    </w:rPr>
  </w:style>
  <w:style w:type="character" w:customStyle="1" w:styleId="ZGSM">
    <w:name w:val="ZGSM"/>
  </w:style>
  <w:style w:type="paragraph" w:styleId="Header">
    <w:name w:val="header"/>
    <w:aliases w:val="header odd,header odd1,header odd2,header odd3,header odd4,header odd5,header odd6,header"/>
    <w:link w:val="HeaderChar"/>
    <w:qFormat/>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aliases w:val="header odd Char,header odd1 Char,header odd2 Char,header odd3 Char,header odd4 Char,header odd5 Char,header odd6 Char,header Char"/>
    <w:link w:val="Header"/>
    <w:qFormat/>
    <w:rsid w:val="00262AE6"/>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qFormat/>
    <w:pPr>
      <w:jc w:val="center"/>
    </w:pPr>
    <w:rPr>
      <w:i/>
    </w:rPr>
  </w:style>
  <w:style w:type="character" w:customStyle="1" w:styleId="FooterChar">
    <w:name w:val="Footer Char"/>
    <w:link w:val="Footer"/>
    <w:qFormat/>
    <w:rsid w:val="00262AE6"/>
    <w:rPr>
      <w:rFonts w:ascii="Arial" w:hAnsi="Arial"/>
      <w:b/>
      <w:i/>
      <w:noProof/>
      <w:sz w:val="18"/>
      <w:lang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character" w:customStyle="1" w:styleId="NOChar">
    <w:name w:val="NO Char"/>
    <w:link w:val="NO"/>
    <w:qFormat/>
    <w:rsid w:val="004F5179"/>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262AE6"/>
    <w:rPr>
      <w:rFonts w:ascii="Arial" w:hAnsi="Arial"/>
      <w:sz w:val="18"/>
      <w:lang w:eastAsia="en-US"/>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character" w:customStyle="1" w:styleId="TACChar">
    <w:name w:val="TAC Char"/>
    <w:link w:val="TAC"/>
    <w:qFormat/>
    <w:locked/>
    <w:rsid w:val="00262AE6"/>
    <w:rPr>
      <w:rFonts w:ascii="Arial" w:hAnsi="Arial"/>
      <w:sz w:val="18"/>
      <w:lang w:eastAsia="en-US"/>
    </w:rPr>
  </w:style>
  <w:style w:type="character" w:customStyle="1" w:styleId="TAHCar">
    <w:name w:val="TAH Car"/>
    <w:link w:val="TAH"/>
    <w:uiPriority w:val="99"/>
    <w:qFormat/>
    <w:rsid w:val="00262AE6"/>
    <w:rPr>
      <w:rFonts w:ascii="Arial" w:hAnsi="Arial"/>
      <w:b/>
      <w:sz w:val="18"/>
      <w:lang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character" w:customStyle="1" w:styleId="EXChar">
    <w:name w:val="EX Char"/>
    <w:link w:val="EX"/>
    <w:qFormat/>
    <w:rsid w:val="005E621D"/>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character" w:customStyle="1" w:styleId="B1Char">
    <w:name w:val="B1 Char"/>
    <w:link w:val="B1"/>
    <w:qFormat/>
    <w:rsid w:val="005E621D"/>
    <w:rPr>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locked/>
    <w:rsid w:val="005E621D"/>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character" w:customStyle="1" w:styleId="TANChar">
    <w:name w:val="TAN Char"/>
    <w:link w:val="TAN"/>
    <w:qFormat/>
    <w:rsid w:val="00262AE6"/>
    <w:rPr>
      <w:rFonts w:ascii="Arial" w:hAnsi="Arial"/>
      <w:sz w:val="18"/>
      <w:lang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sid w:val="005E621D"/>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character" w:customStyle="1" w:styleId="B2Char">
    <w:name w:val="B2 Char"/>
    <w:link w:val="B2"/>
    <w:qFormat/>
    <w:rsid w:val="00262AE6"/>
    <w:rPr>
      <w:lang w:eastAsia="en-US"/>
    </w:rPr>
  </w:style>
  <w:style w:type="paragraph" w:customStyle="1" w:styleId="B30">
    <w:name w:val="B3"/>
    <w:basedOn w:val="Normal"/>
    <w:link w:val="B3Char"/>
    <w:pPr>
      <w:ind w:left="1135" w:hanging="284"/>
    </w:pPr>
  </w:style>
  <w:style w:type="character" w:customStyle="1" w:styleId="B3Char">
    <w:name w:val="B3 Char"/>
    <w:link w:val="B30"/>
    <w:rsid w:val="00262AE6"/>
    <w:rPr>
      <w:lang w:eastAsia="en-US"/>
    </w:r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character" w:customStyle="1" w:styleId="GuidanceChar">
    <w:name w:val="Guidance Char"/>
    <w:link w:val="Guidance"/>
    <w:rsid w:val="00262AE6"/>
    <w:rPr>
      <w:i/>
      <w:color w:val="0000FF"/>
      <w:lang w:eastAsia="en-US"/>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styleId="CommentReference">
    <w:name w:val="annotation reference"/>
    <w:basedOn w:val="DefaultParagraphFont"/>
    <w:rsid w:val="00E96AFE"/>
    <w:rPr>
      <w:sz w:val="16"/>
      <w:szCs w:val="16"/>
    </w:rPr>
  </w:style>
  <w:style w:type="paragraph" w:styleId="CommentText">
    <w:name w:val="annotation text"/>
    <w:basedOn w:val="Normal"/>
    <w:link w:val="CommentTextChar"/>
    <w:rsid w:val="00E96AFE"/>
  </w:style>
  <w:style w:type="character" w:customStyle="1" w:styleId="CommentTextChar">
    <w:name w:val="Comment Text Char"/>
    <w:basedOn w:val="DefaultParagraphFont"/>
    <w:link w:val="CommentText"/>
    <w:rsid w:val="00E96AFE"/>
    <w:rPr>
      <w:lang w:eastAsia="en-US"/>
    </w:rPr>
  </w:style>
  <w:style w:type="paragraph" w:styleId="CommentSubject">
    <w:name w:val="annotation subject"/>
    <w:basedOn w:val="CommentText"/>
    <w:next w:val="CommentText"/>
    <w:link w:val="CommentSubjectChar"/>
    <w:rsid w:val="00E96AFE"/>
    <w:rPr>
      <w:b/>
      <w:bCs/>
    </w:rPr>
  </w:style>
  <w:style w:type="character" w:customStyle="1" w:styleId="CommentSubjectChar">
    <w:name w:val="Comment Subject Char"/>
    <w:basedOn w:val="CommentTextChar"/>
    <w:link w:val="CommentSubject"/>
    <w:rsid w:val="00E96AFE"/>
    <w:rPr>
      <w:b/>
      <w:bCs/>
      <w:lang w:eastAsia="en-US"/>
    </w:rPr>
  </w:style>
  <w:style w:type="paragraph" w:styleId="Revision">
    <w:name w:val="Revision"/>
    <w:hidden/>
    <w:uiPriority w:val="99"/>
    <w:semiHidden/>
    <w:rsid w:val="00E96AFE"/>
    <w:rPr>
      <w:lang w:eastAsia="en-US"/>
    </w:rPr>
  </w:style>
  <w:style w:type="paragraph" w:styleId="Index1">
    <w:name w:val="index 1"/>
    <w:basedOn w:val="Normal"/>
    <w:rsid w:val="00262AE6"/>
    <w:pPr>
      <w:keepLines/>
      <w:spacing w:after="0"/>
    </w:pPr>
    <w:rPr>
      <w:rFonts w:eastAsia="SimSun"/>
    </w:rPr>
  </w:style>
  <w:style w:type="paragraph" w:styleId="Index2">
    <w:name w:val="index 2"/>
    <w:basedOn w:val="Index1"/>
    <w:rsid w:val="00262AE6"/>
    <w:pPr>
      <w:ind w:left="284"/>
    </w:pPr>
  </w:style>
  <w:style w:type="character" w:styleId="FootnoteReference">
    <w:name w:val="footnote reference"/>
    <w:aliases w:val="Appel note de bas de p,Footnote Reference/"/>
    <w:rsid w:val="00262AE6"/>
    <w:rPr>
      <w:b/>
      <w:position w:val="6"/>
      <w:sz w:val="16"/>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
    <w:basedOn w:val="Normal"/>
    <w:link w:val="FootnoteTextChar"/>
    <w:rsid w:val="00262AE6"/>
    <w:pPr>
      <w:keepLines/>
      <w:spacing w:after="0"/>
      <w:ind w:left="454" w:hanging="454"/>
    </w:pPr>
    <w:rPr>
      <w:rFonts w:eastAsia="SimSun"/>
      <w:sz w:val="16"/>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rsid w:val="00262AE6"/>
    <w:rPr>
      <w:rFonts w:eastAsia="SimSun"/>
      <w:sz w:val="16"/>
      <w:lang w:eastAsia="en-US"/>
    </w:rPr>
  </w:style>
  <w:style w:type="paragraph" w:styleId="ListNumber2">
    <w:name w:val="List Number 2"/>
    <w:basedOn w:val="ListNumber"/>
    <w:rsid w:val="00262AE6"/>
    <w:pPr>
      <w:ind w:left="851"/>
    </w:pPr>
  </w:style>
  <w:style w:type="paragraph" w:styleId="ListNumber">
    <w:name w:val="List Number"/>
    <w:basedOn w:val="List"/>
    <w:rsid w:val="00262AE6"/>
  </w:style>
  <w:style w:type="paragraph" w:styleId="List">
    <w:name w:val="List"/>
    <w:basedOn w:val="Normal"/>
    <w:rsid w:val="00262AE6"/>
    <w:pPr>
      <w:ind w:left="568" w:hanging="284"/>
    </w:pPr>
    <w:rPr>
      <w:rFonts w:eastAsia="SimSun"/>
    </w:rPr>
  </w:style>
  <w:style w:type="paragraph" w:styleId="ListBullet2">
    <w:name w:val="List Bullet 2"/>
    <w:basedOn w:val="ListBullet"/>
    <w:rsid w:val="00262AE6"/>
    <w:pPr>
      <w:ind w:left="851"/>
    </w:pPr>
  </w:style>
  <w:style w:type="paragraph" w:styleId="ListBullet">
    <w:name w:val="List Bullet"/>
    <w:basedOn w:val="List"/>
    <w:rsid w:val="00262AE6"/>
  </w:style>
  <w:style w:type="paragraph" w:styleId="ListBullet3">
    <w:name w:val="List Bullet 3"/>
    <w:basedOn w:val="ListBullet2"/>
    <w:rsid w:val="00262AE6"/>
    <w:pPr>
      <w:ind w:left="1135"/>
    </w:pPr>
  </w:style>
  <w:style w:type="paragraph" w:styleId="List2">
    <w:name w:val="List 2"/>
    <w:basedOn w:val="List"/>
    <w:rsid w:val="00262AE6"/>
    <w:pPr>
      <w:ind w:left="851"/>
    </w:pPr>
  </w:style>
  <w:style w:type="paragraph" w:styleId="List3">
    <w:name w:val="List 3"/>
    <w:basedOn w:val="List2"/>
    <w:rsid w:val="00262AE6"/>
    <w:pPr>
      <w:ind w:left="1135"/>
    </w:pPr>
  </w:style>
  <w:style w:type="paragraph" w:styleId="List4">
    <w:name w:val="List 4"/>
    <w:basedOn w:val="List3"/>
    <w:rsid w:val="00262AE6"/>
    <w:pPr>
      <w:ind w:left="1418"/>
    </w:pPr>
  </w:style>
  <w:style w:type="paragraph" w:styleId="List5">
    <w:name w:val="List 5"/>
    <w:basedOn w:val="List4"/>
    <w:rsid w:val="00262AE6"/>
    <w:pPr>
      <w:ind w:left="1702"/>
    </w:pPr>
  </w:style>
  <w:style w:type="paragraph" w:styleId="ListBullet4">
    <w:name w:val="List Bullet 4"/>
    <w:basedOn w:val="ListBullet3"/>
    <w:rsid w:val="00262AE6"/>
    <w:pPr>
      <w:ind w:left="1418"/>
    </w:pPr>
  </w:style>
  <w:style w:type="paragraph" w:styleId="ListBullet5">
    <w:name w:val="List Bullet 5"/>
    <w:basedOn w:val="ListBullet4"/>
    <w:rsid w:val="00262AE6"/>
    <w:pPr>
      <w:ind w:left="1702"/>
    </w:pPr>
  </w:style>
  <w:style w:type="paragraph" w:styleId="IndexHeading">
    <w:name w:val="index heading"/>
    <w:basedOn w:val="Normal"/>
    <w:next w:val="Normal"/>
    <w:rsid w:val="00262AE6"/>
    <w:pPr>
      <w:pBdr>
        <w:top w:val="single" w:sz="12" w:space="0" w:color="auto"/>
      </w:pBdr>
      <w:spacing w:before="360" w:after="240"/>
    </w:pPr>
    <w:rPr>
      <w:rFonts w:eastAsia="SimSun"/>
      <w:b/>
      <w:i/>
      <w:sz w:val="26"/>
    </w:rPr>
  </w:style>
  <w:style w:type="paragraph" w:customStyle="1" w:styleId="INDENT1">
    <w:name w:val="INDENT1"/>
    <w:basedOn w:val="Normal"/>
    <w:rsid w:val="00262AE6"/>
    <w:pPr>
      <w:ind w:left="851"/>
    </w:pPr>
    <w:rPr>
      <w:rFonts w:eastAsia="SimSun"/>
    </w:rPr>
  </w:style>
  <w:style w:type="paragraph" w:customStyle="1" w:styleId="INDENT2">
    <w:name w:val="INDENT2"/>
    <w:basedOn w:val="Normal"/>
    <w:rsid w:val="00262AE6"/>
    <w:pPr>
      <w:ind w:left="1135" w:hanging="284"/>
    </w:pPr>
    <w:rPr>
      <w:rFonts w:eastAsia="SimSun"/>
    </w:rPr>
  </w:style>
  <w:style w:type="paragraph" w:customStyle="1" w:styleId="INDENT3">
    <w:name w:val="INDENT3"/>
    <w:basedOn w:val="Normal"/>
    <w:rsid w:val="00262AE6"/>
    <w:pPr>
      <w:ind w:left="1701" w:hanging="567"/>
    </w:pPr>
    <w:rPr>
      <w:rFonts w:eastAsia="SimSun"/>
    </w:rPr>
  </w:style>
  <w:style w:type="paragraph" w:customStyle="1" w:styleId="FigureTitle">
    <w:name w:val="Figure_Title"/>
    <w:basedOn w:val="Normal"/>
    <w:next w:val="Normal"/>
    <w:rsid w:val="00262AE6"/>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262AE6"/>
    <w:pPr>
      <w:keepNext/>
      <w:keepLines/>
    </w:pPr>
    <w:rPr>
      <w:rFonts w:eastAsia="SimSun"/>
      <w:b/>
    </w:rPr>
  </w:style>
  <w:style w:type="paragraph" w:customStyle="1" w:styleId="enumlev2">
    <w:name w:val="enumlev2"/>
    <w:basedOn w:val="Normal"/>
    <w:rsid w:val="00262AE6"/>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rsid w:val="00262AE6"/>
    <w:pPr>
      <w:keepNext/>
      <w:keepLines/>
      <w:spacing w:before="240"/>
      <w:ind w:left="1418"/>
    </w:pPr>
    <w:rPr>
      <w:rFonts w:ascii="Arial" w:eastAsia="SimSun" w:hAnsi="Arial"/>
      <w:b/>
      <w:sz w:val="36"/>
      <w:lang w:val="en-US"/>
    </w:rPr>
  </w:style>
  <w:style w:type="paragraph" w:styleId="Caption">
    <w:name w:val="caption"/>
    <w:aliases w:val="cap,cap1,cap2,cap11,Caption Char,Légende-figure,Légende-figure Char,Beschrifubg,Beschriftung Char,label,cap11 Char,cap11 Char Char Char,captions,Légende-figure Char Char Char Char,Beschriftung Char Char,cap Char,Caption Char1,Caption Char1 Char"/>
    <w:basedOn w:val="Normal"/>
    <w:next w:val="Normal"/>
    <w:link w:val="CaptionChar2"/>
    <w:qFormat/>
    <w:rsid w:val="00262AE6"/>
    <w:pPr>
      <w:spacing w:before="120" w:after="120"/>
    </w:pPr>
    <w:rPr>
      <w:rFonts w:eastAsia="SimSun"/>
      <w:b/>
    </w:rPr>
  </w:style>
  <w:style w:type="character" w:customStyle="1" w:styleId="CaptionChar2">
    <w:name w:val="Caption Char2"/>
    <w:aliases w:val="cap Char1,cap1 Char,cap2 Char,cap11 Char1,Caption Char Char,Légende-figure Char1,Légende-figure Char Char,Beschrifubg Char,Beschriftung Char Char1,label Char,cap11 Char Char,cap11 Char Char Char Char,captions Char,cap Char Char"/>
    <w:link w:val="Caption"/>
    <w:rsid w:val="00262AE6"/>
    <w:rPr>
      <w:rFonts w:eastAsia="SimSun"/>
      <w:b/>
      <w:lang w:eastAsia="en-US"/>
    </w:rPr>
  </w:style>
  <w:style w:type="paragraph" w:styleId="DocumentMap">
    <w:name w:val="Document Map"/>
    <w:basedOn w:val="Normal"/>
    <w:link w:val="DocumentMapChar"/>
    <w:rsid w:val="00262AE6"/>
    <w:pPr>
      <w:shd w:val="clear" w:color="auto" w:fill="000080"/>
    </w:pPr>
    <w:rPr>
      <w:rFonts w:ascii="Tahoma" w:eastAsia="SimSun" w:hAnsi="Tahoma"/>
      <w:lang w:val="x-none"/>
    </w:rPr>
  </w:style>
  <w:style w:type="character" w:customStyle="1" w:styleId="DocumentMapChar">
    <w:name w:val="Document Map Char"/>
    <w:basedOn w:val="DefaultParagraphFont"/>
    <w:link w:val="DocumentMap"/>
    <w:uiPriority w:val="99"/>
    <w:rsid w:val="00262AE6"/>
    <w:rPr>
      <w:rFonts w:ascii="Tahoma" w:eastAsia="SimSun" w:hAnsi="Tahoma"/>
      <w:shd w:val="clear" w:color="auto" w:fill="000080"/>
      <w:lang w:val="x-none" w:eastAsia="en-US"/>
    </w:rPr>
  </w:style>
  <w:style w:type="paragraph" w:styleId="PlainText">
    <w:name w:val="Plain Text"/>
    <w:basedOn w:val="Normal"/>
    <w:link w:val="PlainTextChar"/>
    <w:rsid w:val="00262AE6"/>
    <w:rPr>
      <w:rFonts w:ascii="Courier New" w:eastAsia="SimSun" w:hAnsi="Courier New"/>
      <w:lang w:val="nb-NO"/>
    </w:rPr>
  </w:style>
  <w:style w:type="character" w:customStyle="1" w:styleId="PlainTextChar">
    <w:name w:val="Plain Text Char"/>
    <w:basedOn w:val="DefaultParagraphFont"/>
    <w:link w:val="PlainText"/>
    <w:uiPriority w:val="99"/>
    <w:rsid w:val="00262AE6"/>
    <w:rPr>
      <w:rFonts w:ascii="Courier New" w:eastAsia="SimSun" w:hAnsi="Courier New"/>
      <w:lang w:val="nb-NO" w:eastAsia="en-US"/>
    </w:rPr>
  </w:style>
  <w:style w:type="paragraph" w:styleId="BodyText">
    <w:name w:val="Body Text"/>
    <w:aliases w:val="bt"/>
    <w:basedOn w:val="Normal"/>
    <w:link w:val="BodyTextChar"/>
    <w:qFormat/>
    <w:rsid w:val="00262AE6"/>
    <w:rPr>
      <w:rFonts w:eastAsia="SimSun"/>
    </w:rPr>
  </w:style>
  <w:style w:type="character" w:customStyle="1" w:styleId="BodyTextChar">
    <w:name w:val="Body Text Char"/>
    <w:aliases w:val="bt Char"/>
    <w:basedOn w:val="DefaultParagraphFont"/>
    <w:link w:val="BodyText"/>
    <w:qFormat/>
    <w:rsid w:val="00262AE6"/>
    <w:rPr>
      <w:rFonts w:eastAsia="SimSun"/>
      <w:lang w:eastAsia="en-US"/>
    </w:rPr>
  </w:style>
  <w:style w:type="paragraph" w:customStyle="1" w:styleId="a0">
    <w:name w:val="样式 页眉"/>
    <w:basedOn w:val="Header"/>
    <w:link w:val="Char"/>
    <w:rsid w:val="00262AE6"/>
    <w:rPr>
      <w:rFonts w:eastAsia="Arial"/>
      <w:bCs/>
      <w:sz w:val="22"/>
      <w:lang w:val="en-US" w:eastAsia="en-US"/>
    </w:rPr>
  </w:style>
  <w:style w:type="character" w:customStyle="1" w:styleId="Char">
    <w:name w:val="样式 页眉 Char"/>
    <w:link w:val="a0"/>
    <w:rsid w:val="00262AE6"/>
    <w:rPr>
      <w:rFonts w:ascii="Arial" w:eastAsia="Arial" w:hAnsi="Arial"/>
      <w:b/>
      <w:bCs/>
      <w:noProof/>
      <w:sz w:val="22"/>
      <w:lang w:val="en-US" w:eastAsia="en-US"/>
    </w:rPr>
  </w:style>
  <w:style w:type="character" w:customStyle="1" w:styleId="TALCar">
    <w:name w:val="TAL Car"/>
    <w:qFormat/>
    <w:rsid w:val="00262AE6"/>
    <w:rPr>
      <w:rFonts w:ascii="Arial" w:eastAsia="SimSun" w:hAnsi="Arial" w:cs="Times New Roman"/>
      <w:kern w:val="0"/>
      <w:sz w:val="18"/>
      <w:szCs w:val="20"/>
      <w:lang w:val="en-GB" w:eastAsia="en-GB"/>
    </w:rPr>
  </w:style>
  <w:style w:type="paragraph" w:styleId="BodyTextIndent2">
    <w:name w:val="Body Text Indent 2"/>
    <w:basedOn w:val="Normal"/>
    <w:link w:val="BodyTextIndent2Char"/>
    <w:rsid w:val="00262AE6"/>
    <w:pPr>
      <w:spacing w:after="120" w:line="480" w:lineRule="auto"/>
      <w:ind w:leftChars="200" w:left="420"/>
    </w:pPr>
    <w:rPr>
      <w:rFonts w:eastAsia="MS Mincho"/>
    </w:rPr>
  </w:style>
  <w:style w:type="character" w:customStyle="1" w:styleId="BodyTextIndent2Char">
    <w:name w:val="Body Text Indent 2 Char"/>
    <w:basedOn w:val="DefaultParagraphFont"/>
    <w:link w:val="BodyTextIndent2"/>
    <w:rsid w:val="00262AE6"/>
    <w:rPr>
      <w:rFonts w:eastAsia="MS Mincho"/>
      <w:lang w:eastAsia="en-US"/>
    </w:rPr>
  </w:style>
  <w:style w:type="paragraph" w:customStyle="1" w:styleId="1">
    <w:name w:val="正文1"/>
    <w:basedOn w:val="Normal"/>
    <w:link w:val="1Char"/>
    <w:qFormat/>
    <w:rsid w:val="00262AE6"/>
    <w:pPr>
      <w:widowControl w:val="0"/>
      <w:adjustRightInd w:val="0"/>
      <w:jc w:val="both"/>
    </w:pPr>
    <w:rPr>
      <w:rFonts w:eastAsia="SimSun"/>
      <w:lang w:val="x-none" w:eastAsia="x-none"/>
    </w:rPr>
  </w:style>
  <w:style w:type="character" w:customStyle="1" w:styleId="1Char">
    <w:name w:val="正文1 Char"/>
    <w:link w:val="1"/>
    <w:rsid w:val="00262AE6"/>
    <w:rPr>
      <w:rFonts w:eastAsia="SimSun"/>
      <w:lang w:val="x-none" w:eastAsia="x-none"/>
    </w:rPr>
  </w:style>
  <w:style w:type="paragraph" w:customStyle="1" w:styleId="3GPP">
    <w:name w:val="3GPP 正文"/>
    <w:basedOn w:val="Normal"/>
    <w:link w:val="3GPPChar"/>
    <w:qFormat/>
    <w:rsid w:val="00262AE6"/>
    <w:rPr>
      <w:rFonts w:eastAsia="SimSun"/>
      <w:lang w:val="x-none" w:eastAsia="ja-JP"/>
    </w:rPr>
  </w:style>
  <w:style w:type="character" w:customStyle="1" w:styleId="3GPPChar">
    <w:name w:val="3GPP 正文 Char"/>
    <w:link w:val="3GPP"/>
    <w:rsid w:val="00262AE6"/>
    <w:rPr>
      <w:rFonts w:eastAsia="SimSun"/>
      <w:lang w:val="x-none" w:eastAsia="ja-JP"/>
    </w:rPr>
  </w:style>
  <w:style w:type="paragraph" w:customStyle="1" w:styleId="3GPPlevel3">
    <w:name w:val="3GPP level 3"/>
    <w:basedOn w:val="Heading3"/>
    <w:link w:val="3GPPlevel3Char"/>
    <w:qFormat/>
    <w:rsid w:val="00262AE6"/>
    <w:rPr>
      <w:rFonts w:eastAsia="SimSun"/>
    </w:rPr>
  </w:style>
  <w:style w:type="character" w:customStyle="1" w:styleId="3GPPlevel3Char">
    <w:name w:val="3GPP level 3 Char"/>
    <w:link w:val="3GPPlevel3"/>
    <w:rsid w:val="00262AE6"/>
    <w:rPr>
      <w:rFonts w:ascii="Arial" w:eastAsia="SimSun" w:hAnsi="Arial"/>
      <w:sz w:val="28"/>
      <w:lang w:eastAsia="en-US"/>
    </w:rPr>
  </w:style>
  <w:style w:type="paragraph" w:customStyle="1" w:styleId="equationArrayNum">
    <w:name w:val="equationArrayNum"/>
    <w:basedOn w:val="Normal"/>
    <w:next w:val="Normal"/>
    <w:uiPriority w:val="99"/>
    <w:rsid w:val="00262AE6"/>
    <w:pPr>
      <w:keepLines/>
      <w:autoSpaceDE w:val="0"/>
      <w:autoSpaceDN w:val="0"/>
      <w:adjustRightInd w:val="0"/>
      <w:spacing w:before="120" w:after="120"/>
    </w:pPr>
    <w:rPr>
      <w:noProof/>
      <w:sz w:val="24"/>
      <w:szCs w:val="24"/>
      <w:lang w:eastAsia="en-GB"/>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uiPriority w:val="34"/>
    <w:qFormat/>
    <w:rsid w:val="00262AE6"/>
    <w:pPr>
      <w:ind w:firstLineChars="200" w:firstLine="420"/>
    </w:pPr>
    <w:rPr>
      <w:rFonts w:eastAsia="SimSun"/>
    </w:rPr>
  </w:style>
  <w:style w:type="paragraph" w:customStyle="1" w:styleId="BodyBest">
    <w:name w:val="BodyBest"/>
    <w:basedOn w:val="Normal"/>
    <w:link w:val="BodyBestChar"/>
    <w:qFormat/>
    <w:rsid w:val="00262AE6"/>
    <w:pPr>
      <w:spacing w:before="240" w:after="0"/>
      <w:ind w:left="540"/>
      <w:jc w:val="both"/>
    </w:pPr>
    <w:rPr>
      <w:rFonts w:ascii="Arial" w:eastAsia="MS Mincho" w:hAnsi="Arial"/>
      <w:lang w:val="en-US"/>
    </w:rPr>
  </w:style>
  <w:style w:type="character" w:customStyle="1" w:styleId="BodyBestChar">
    <w:name w:val="BodyBest Char"/>
    <w:link w:val="BodyBest"/>
    <w:rsid w:val="00262AE6"/>
    <w:rPr>
      <w:rFonts w:ascii="Arial" w:eastAsia="MS Mincho" w:hAnsi="Arial"/>
      <w:lang w:val="en-US" w:eastAsia="en-US"/>
    </w:rPr>
  </w:style>
  <w:style w:type="paragraph" w:customStyle="1" w:styleId="Default">
    <w:name w:val="Default"/>
    <w:rsid w:val="00262AE6"/>
    <w:pPr>
      <w:autoSpaceDE w:val="0"/>
      <w:autoSpaceDN w:val="0"/>
      <w:adjustRightInd w:val="0"/>
    </w:pPr>
    <w:rPr>
      <w:rFonts w:ascii="Arial" w:eastAsia="MS Mincho" w:hAnsi="Arial" w:cs="Arial"/>
      <w:color w:val="000000"/>
      <w:sz w:val="24"/>
      <w:szCs w:val="24"/>
      <w:lang w:val="en-US" w:eastAsia="en-US"/>
    </w:rPr>
  </w:style>
  <w:style w:type="character" w:customStyle="1" w:styleId="tgc">
    <w:name w:val="_tgc"/>
    <w:rsid w:val="00262AE6"/>
  </w:style>
  <w:style w:type="paragraph" w:customStyle="1" w:styleId="a">
    <w:name w:val="参考文献"/>
    <w:basedOn w:val="Normal"/>
    <w:qFormat/>
    <w:rsid w:val="00262AE6"/>
    <w:pPr>
      <w:keepLines/>
      <w:numPr>
        <w:numId w:val="1"/>
      </w:numPr>
      <w:spacing w:after="0"/>
    </w:pPr>
    <w:rPr>
      <w:rFonts w:eastAsia="MS Mincho"/>
    </w:rPr>
  </w:style>
  <w:style w:type="paragraph" w:customStyle="1" w:styleId="B-Body">
    <w:name w:val="B-Body"/>
    <w:rsid w:val="00262AE6"/>
    <w:pPr>
      <w:tabs>
        <w:tab w:val="left" w:pos="2160"/>
      </w:tabs>
      <w:suppressAutoHyphens/>
      <w:autoSpaceDN w:val="0"/>
      <w:spacing w:before="120" w:after="40"/>
      <w:ind w:left="720"/>
      <w:textAlignment w:val="baseline"/>
    </w:pPr>
    <w:rPr>
      <w:lang w:val="en-US" w:eastAsia="en-US"/>
    </w:rPr>
  </w:style>
  <w:style w:type="paragraph" w:styleId="NormalWeb">
    <w:name w:val="Normal (Web)"/>
    <w:basedOn w:val="Normal"/>
    <w:uiPriority w:val="99"/>
    <w:unhideWhenUsed/>
    <w:rsid w:val="00262AE6"/>
    <w:pPr>
      <w:spacing w:before="100" w:beforeAutospacing="1" w:after="100" w:afterAutospacing="1"/>
    </w:pPr>
    <w:rPr>
      <w:sz w:val="24"/>
      <w:szCs w:val="24"/>
      <w:lang w:val="sv-SE" w:eastAsia="sv-SE"/>
    </w:rPr>
  </w:style>
  <w:style w:type="paragraph" w:customStyle="1" w:styleId="CRCoverPage">
    <w:name w:val="CR Cover Page"/>
    <w:link w:val="CRCoverPageChar"/>
    <w:qFormat/>
    <w:rsid w:val="00262AE6"/>
    <w:pPr>
      <w:spacing w:after="120" w:line="259" w:lineRule="auto"/>
    </w:pPr>
    <w:rPr>
      <w:rFonts w:ascii="Arial" w:hAnsi="Arial"/>
      <w:lang w:val="sv-SE" w:eastAsia="en-US"/>
    </w:rPr>
  </w:style>
  <w:style w:type="character" w:customStyle="1" w:styleId="CRCoverPageChar">
    <w:name w:val="CR Cover Page Char"/>
    <w:link w:val="CRCoverPage"/>
    <w:qFormat/>
    <w:rsid w:val="00262AE6"/>
    <w:rPr>
      <w:rFonts w:ascii="Arial" w:hAnsi="Arial"/>
      <w:lang w:val="sv-SE" w:eastAsia="en-US"/>
    </w:rPr>
  </w:style>
  <w:style w:type="paragraph" w:customStyle="1" w:styleId="ListParagraph1">
    <w:name w:val="List Paragraph1"/>
    <w:basedOn w:val="Normal"/>
    <w:link w:val="ListParagraphChar"/>
    <w:uiPriority w:val="34"/>
    <w:qFormat/>
    <w:rsid w:val="00262AE6"/>
    <w:pPr>
      <w:spacing w:line="259" w:lineRule="auto"/>
      <w:ind w:left="720"/>
      <w:contextualSpacing/>
    </w:pPr>
    <w:rPr>
      <w:lang w:val="x-none"/>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1"/>
    <w:uiPriority w:val="34"/>
    <w:qFormat/>
    <w:locked/>
    <w:rsid w:val="00262AE6"/>
    <w:rPr>
      <w:lang w:val="x-none" w:eastAsia="en-US"/>
    </w:rPr>
  </w:style>
  <w:style w:type="paragraph" w:customStyle="1" w:styleId="NoSpacing1">
    <w:name w:val="No Spacing1"/>
    <w:uiPriority w:val="1"/>
    <w:qFormat/>
    <w:rsid w:val="00262AE6"/>
    <w:pPr>
      <w:spacing w:after="160" w:line="259" w:lineRule="auto"/>
    </w:pPr>
    <w:rPr>
      <w:lang w:eastAsia="en-US"/>
    </w:rPr>
  </w:style>
  <w:style w:type="paragraph" w:customStyle="1" w:styleId="MTDisplayEquation">
    <w:name w:val="MTDisplayEquation"/>
    <w:basedOn w:val="Normal"/>
    <w:next w:val="Normal"/>
    <w:link w:val="MTDisplayEquationChar"/>
    <w:rsid w:val="00262AE6"/>
    <w:pPr>
      <w:tabs>
        <w:tab w:val="center" w:pos="4820"/>
        <w:tab w:val="right" w:pos="9640"/>
      </w:tabs>
    </w:pPr>
    <w:rPr>
      <w:rFonts w:eastAsia="SimSun"/>
      <w:noProof/>
    </w:rPr>
  </w:style>
  <w:style w:type="character" w:customStyle="1" w:styleId="MTDisplayEquationChar">
    <w:name w:val="MTDisplayEquation Char"/>
    <w:link w:val="MTDisplayEquation"/>
    <w:rsid w:val="00262AE6"/>
    <w:rPr>
      <w:rFonts w:eastAsia="SimSun"/>
      <w:noProof/>
      <w:lang w:eastAsia="en-US"/>
    </w:rPr>
  </w:style>
  <w:style w:type="paragraph" w:customStyle="1" w:styleId="FL">
    <w:name w:val="FL"/>
    <w:basedOn w:val="Normal"/>
    <w:rsid w:val="00F64610"/>
    <w:pPr>
      <w:keepNext/>
      <w:keepLines/>
      <w:overflowPunct w:val="0"/>
      <w:autoSpaceDE w:val="0"/>
      <w:autoSpaceDN w:val="0"/>
      <w:adjustRightInd w:val="0"/>
      <w:spacing w:before="60"/>
      <w:jc w:val="center"/>
      <w:textAlignment w:val="baseline"/>
    </w:pPr>
    <w:rPr>
      <w:rFonts w:ascii="Arial" w:hAnsi="Arial"/>
      <w:b/>
    </w:rPr>
  </w:style>
  <w:style w:type="character" w:customStyle="1" w:styleId="B3Char2">
    <w:name w:val="B3 Char2"/>
    <w:rsid w:val="0083021D"/>
    <w:rPr>
      <w:lang w:val="en-GB"/>
    </w:rPr>
  </w:style>
  <w:style w:type="paragraph" w:customStyle="1" w:styleId="tdoc-header">
    <w:name w:val="tdoc-header"/>
    <w:rsid w:val="00FB4E42"/>
    <w:rPr>
      <w:rFonts w:ascii="Arial" w:eastAsia="SimSun" w:hAnsi="Arial"/>
      <w:noProof/>
      <w:sz w:val="24"/>
      <w:lang w:eastAsia="en-US"/>
    </w:rPr>
  </w:style>
  <w:style w:type="character" w:styleId="PageNumber">
    <w:name w:val="page number"/>
    <w:basedOn w:val="DefaultParagraphFont"/>
    <w:rsid w:val="00FB4E42"/>
  </w:style>
  <w:style w:type="paragraph" w:customStyle="1" w:styleId="Heading2Head2A2">
    <w:name w:val="Heading 2.Head2A.2"/>
    <w:basedOn w:val="Heading1"/>
    <w:next w:val="Normal"/>
    <w:rsid w:val="00FB4E42"/>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rsid w:val="00FB4E42"/>
    <w:pPr>
      <w:spacing w:before="120"/>
      <w:outlineLvl w:val="2"/>
    </w:pPr>
    <w:rPr>
      <w:sz w:val="28"/>
    </w:rPr>
  </w:style>
  <w:style w:type="paragraph" w:customStyle="1" w:styleId="Reference">
    <w:name w:val="Reference"/>
    <w:basedOn w:val="Normal"/>
    <w:rsid w:val="00FB4E42"/>
    <w:pPr>
      <w:keepLines/>
      <w:numPr>
        <w:ilvl w:val="1"/>
        <w:numId w:val="3"/>
      </w:numPr>
    </w:pPr>
    <w:rPr>
      <w:rFonts w:eastAsia="MS Mincho"/>
    </w:rPr>
  </w:style>
  <w:style w:type="paragraph" w:customStyle="1" w:styleId="ZchnZchn">
    <w:name w:val="Zchn Zchn"/>
    <w:semiHidden/>
    <w:rsid w:val="00FB4E42"/>
    <w:pPr>
      <w:keepNext/>
      <w:numPr>
        <w:numId w:val="4"/>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B1Char1">
    <w:name w:val="B1 Char1"/>
    <w:basedOn w:val="DefaultParagraphFont"/>
    <w:rsid w:val="00FB4E42"/>
    <w:rPr>
      <w:lang w:val="en-GB" w:eastAsia="ja-JP" w:bidi="ar-SA"/>
    </w:rPr>
  </w:style>
  <w:style w:type="paragraph" w:customStyle="1" w:styleId="bodytext4">
    <w:name w:val="bodytext4"/>
    <w:basedOn w:val="BodyText"/>
    <w:rsid w:val="00FB4E42"/>
    <w:pPr>
      <w:numPr>
        <w:numId w:val="5"/>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sz w:val="24"/>
    </w:rPr>
  </w:style>
  <w:style w:type="character" w:customStyle="1" w:styleId="B10">
    <w:name w:val="B1 (文字)"/>
    <w:basedOn w:val="DefaultParagraphFont"/>
    <w:rsid w:val="00FB4E42"/>
    <w:rPr>
      <w:lang w:val="en-GB" w:eastAsia="ja-JP" w:bidi="ar-SA"/>
    </w:rPr>
  </w:style>
  <w:style w:type="character" w:customStyle="1" w:styleId="B1Zchn">
    <w:name w:val="B1 Zchn"/>
    <w:basedOn w:val="DefaultParagraphFont"/>
    <w:rsid w:val="00FB4E42"/>
    <w:rPr>
      <w:rFonts w:eastAsia="MS Mincho"/>
      <w:lang w:val="en-GB" w:eastAsia="en-US" w:bidi="ar-SA"/>
    </w:rPr>
  </w:style>
  <w:style w:type="character" w:styleId="Emphasis">
    <w:name w:val="Emphasis"/>
    <w:basedOn w:val="DefaultParagraphFont"/>
    <w:qFormat/>
    <w:rsid w:val="00FB4E42"/>
    <w:rPr>
      <w:i/>
      <w:iCs/>
    </w:rPr>
  </w:style>
  <w:style w:type="character" w:styleId="IntenseEmphasis">
    <w:name w:val="Intense Emphasis"/>
    <w:basedOn w:val="DefaultParagraphFont"/>
    <w:uiPriority w:val="21"/>
    <w:qFormat/>
    <w:rsid w:val="00FB4E42"/>
    <w:rPr>
      <w:b/>
      <w:bCs/>
      <w:i/>
      <w:iCs/>
      <w:color w:val="4F81BD"/>
    </w:rPr>
  </w:style>
  <w:style w:type="paragraph" w:customStyle="1" w:styleId="References">
    <w:name w:val="References"/>
    <w:basedOn w:val="Normal"/>
    <w:next w:val="Normal"/>
    <w:rsid w:val="00FB4E42"/>
    <w:pPr>
      <w:numPr>
        <w:numId w:val="6"/>
      </w:numPr>
      <w:autoSpaceDE w:val="0"/>
      <w:autoSpaceDN w:val="0"/>
      <w:snapToGrid w:val="0"/>
      <w:spacing w:after="60"/>
    </w:pPr>
    <w:rPr>
      <w:rFonts w:eastAsia="SimSun"/>
      <w:szCs w:val="16"/>
      <w:lang w:val="en-US"/>
    </w:rPr>
  </w:style>
  <w:style w:type="paragraph" w:customStyle="1" w:styleId="enumlev1">
    <w:name w:val="enumlev1"/>
    <w:basedOn w:val="Normal"/>
    <w:rsid w:val="00FB4E4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TableText">
    <w:name w:val="TableText"/>
    <w:basedOn w:val="BodyTextIndent"/>
    <w:rsid w:val="00FB4E42"/>
    <w:pPr>
      <w:keepNext/>
      <w:keepLines/>
      <w:overflowPunct w:val="0"/>
      <w:autoSpaceDE w:val="0"/>
      <w:autoSpaceDN w:val="0"/>
      <w:adjustRightInd w:val="0"/>
      <w:spacing w:after="180"/>
      <w:ind w:left="0"/>
      <w:jc w:val="center"/>
      <w:textAlignment w:val="baseline"/>
    </w:pPr>
    <w:rPr>
      <w:rFonts w:eastAsia="Times New Roman"/>
      <w:snapToGrid w:val="0"/>
      <w:kern w:val="2"/>
    </w:rPr>
  </w:style>
  <w:style w:type="paragraph" w:styleId="BodyTextIndent">
    <w:name w:val="Body Text Indent"/>
    <w:basedOn w:val="Normal"/>
    <w:link w:val="BodyTextIndentChar"/>
    <w:rsid w:val="00FB4E42"/>
    <w:pPr>
      <w:spacing w:after="120"/>
      <w:ind w:left="360"/>
    </w:pPr>
    <w:rPr>
      <w:rFonts w:eastAsia="SimSun"/>
    </w:rPr>
  </w:style>
  <w:style w:type="character" w:customStyle="1" w:styleId="BodyTextIndentChar">
    <w:name w:val="Body Text Indent Char"/>
    <w:basedOn w:val="DefaultParagraphFont"/>
    <w:link w:val="BodyTextIndent"/>
    <w:rsid w:val="00FB4E42"/>
    <w:rPr>
      <w:rFonts w:eastAsia="SimSun"/>
      <w:lang w:eastAsia="en-US"/>
    </w:rPr>
  </w:style>
  <w:style w:type="paragraph" w:customStyle="1" w:styleId="ECCBulletsLv1">
    <w:name w:val="ECC Bullets Lv1"/>
    <w:basedOn w:val="Normal"/>
    <w:qFormat/>
    <w:rsid w:val="00FB4E42"/>
    <w:pPr>
      <w:numPr>
        <w:numId w:val="7"/>
      </w:numPr>
      <w:tabs>
        <w:tab w:val="left" w:pos="340"/>
      </w:tabs>
      <w:spacing w:before="60" w:after="0"/>
      <w:jc w:val="both"/>
    </w:pPr>
    <w:rPr>
      <w:rFonts w:ascii="Arial" w:eastAsia="Calibri" w:hAnsi="Arial"/>
      <w:szCs w:val="22"/>
    </w:rPr>
  </w:style>
  <w:style w:type="character" w:customStyle="1" w:styleId="ECCParagraph">
    <w:name w:val="ECC Paragraph"/>
    <w:basedOn w:val="DefaultParagraphFont"/>
    <w:uiPriority w:val="1"/>
    <w:qFormat/>
    <w:rsid w:val="00FB4E42"/>
    <w:rPr>
      <w:rFonts w:ascii="Arial" w:hAnsi="Arial"/>
      <w:noProof w:val="0"/>
      <w:sz w:val="20"/>
      <w:bdr w:val="none" w:sz="0" w:space="0" w:color="auto"/>
      <w:lang w:val="en-GB"/>
    </w:rPr>
  </w:style>
  <w:style w:type="paragraph" w:customStyle="1" w:styleId="ECCBulletsLv2">
    <w:name w:val="ECC Bullets Lv2"/>
    <w:basedOn w:val="ECCBulletsLv1"/>
    <w:rsid w:val="00FB4E42"/>
    <w:pPr>
      <w:numPr>
        <w:numId w:val="0"/>
      </w:numPr>
      <w:tabs>
        <w:tab w:val="num" w:pos="851"/>
      </w:tabs>
      <w:ind w:left="680" w:hanging="340"/>
    </w:pPr>
  </w:style>
  <w:style w:type="character" w:customStyle="1" w:styleId="ECCHLyellow">
    <w:name w:val="ECC HL yellow"/>
    <w:basedOn w:val="DefaultParagraphFont"/>
    <w:uiPriority w:val="1"/>
    <w:qFormat/>
    <w:rsid w:val="00FB4E42"/>
    <w:rPr>
      <w:rFonts w:eastAsia="Calibri"/>
      <w:i w:val="0"/>
      <w:szCs w:val="22"/>
      <w:bdr w:val="none" w:sz="0" w:space="0" w:color="auto"/>
      <w:shd w:val="solid" w:color="FFFF00" w:fill="auto"/>
      <w:lang w:val="en-GB"/>
    </w:rPr>
  </w:style>
  <w:style w:type="character" w:customStyle="1" w:styleId="ECCHLbold">
    <w:name w:val="ECC HL bold"/>
    <w:basedOn w:val="DefaultParagraphFont"/>
    <w:uiPriority w:val="1"/>
    <w:qFormat/>
    <w:rsid w:val="00FB4E42"/>
    <w:rPr>
      <w:b/>
      <w:bCs/>
    </w:rPr>
  </w:style>
  <w:style w:type="paragraph" w:customStyle="1" w:styleId="Restitle">
    <w:name w:val="Res_title"/>
    <w:basedOn w:val="Normal"/>
    <w:next w:val="Normal"/>
    <w:link w:val="RestitleChar"/>
    <w:qFormat/>
    <w:rsid w:val="00FB4E42"/>
    <w:pPr>
      <w:keepNext/>
      <w:keepLines/>
      <w:tabs>
        <w:tab w:val="left" w:pos="567"/>
      </w:tabs>
      <w:overflowPunct w:val="0"/>
      <w:autoSpaceDE w:val="0"/>
      <w:autoSpaceDN w:val="0"/>
      <w:adjustRightInd w:val="0"/>
      <w:spacing w:before="160" w:after="120"/>
      <w:jc w:val="center"/>
      <w:textAlignment w:val="baseline"/>
    </w:pPr>
    <w:rPr>
      <w:b/>
      <w:noProof/>
      <w:sz w:val="16"/>
      <w:szCs w:val="10"/>
    </w:rPr>
  </w:style>
  <w:style w:type="character" w:customStyle="1" w:styleId="RestitleChar">
    <w:name w:val="Res_title Char"/>
    <w:basedOn w:val="DefaultParagraphFont"/>
    <w:link w:val="Restitle"/>
    <w:rsid w:val="00FB4E42"/>
    <w:rPr>
      <w:b/>
      <w:noProof/>
      <w:sz w:val="16"/>
      <w:szCs w:val="10"/>
      <w:lang w:eastAsia="en-US"/>
    </w:rPr>
  </w:style>
  <w:style w:type="paragraph" w:customStyle="1" w:styleId="Normalaftertitle">
    <w:name w:val="Normal after title"/>
    <w:basedOn w:val="Normal"/>
    <w:next w:val="Normal"/>
    <w:link w:val="NormalaftertitleChar"/>
    <w:rsid w:val="00FB4E42"/>
    <w:pPr>
      <w:tabs>
        <w:tab w:val="left" w:pos="567"/>
      </w:tabs>
      <w:overflowPunct w:val="0"/>
      <w:autoSpaceDE w:val="0"/>
      <w:autoSpaceDN w:val="0"/>
      <w:adjustRightInd w:val="0"/>
      <w:spacing w:before="360" w:after="0"/>
      <w:jc w:val="both"/>
      <w:textAlignment w:val="baseline"/>
    </w:pPr>
    <w:rPr>
      <w:noProof/>
      <w:color w:val="000000"/>
      <w:sz w:val="16"/>
      <w:szCs w:val="10"/>
    </w:rPr>
  </w:style>
  <w:style w:type="character" w:customStyle="1" w:styleId="NormalaftertitleChar">
    <w:name w:val="Normal after title Char"/>
    <w:basedOn w:val="DefaultParagraphFont"/>
    <w:link w:val="Normalaftertitle"/>
    <w:rsid w:val="00FB4E42"/>
    <w:rPr>
      <w:noProof/>
      <w:color w:val="000000"/>
      <w:sz w:val="16"/>
      <w:szCs w:val="10"/>
      <w:lang w:eastAsia="en-US"/>
    </w:rPr>
  </w:style>
  <w:style w:type="paragraph" w:customStyle="1" w:styleId="ResNo">
    <w:name w:val="Res_No"/>
    <w:basedOn w:val="Normal"/>
    <w:next w:val="Restitle"/>
    <w:link w:val="ResNoChar"/>
    <w:rsid w:val="00FB4E42"/>
    <w:pPr>
      <w:keepNext/>
      <w:keepLines/>
      <w:tabs>
        <w:tab w:val="left" w:pos="567"/>
        <w:tab w:val="left" w:pos="1134"/>
      </w:tabs>
      <w:overflowPunct w:val="0"/>
      <w:autoSpaceDE w:val="0"/>
      <w:autoSpaceDN w:val="0"/>
      <w:adjustRightInd w:val="0"/>
      <w:spacing w:before="100" w:after="0"/>
      <w:jc w:val="center"/>
      <w:textAlignment w:val="baseline"/>
    </w:pPr>
    <w:rPr>
      <w:sz w:val="16"/>
      <w:szCs w:val="10"/>
    </w:rPr>
  </w:style>
  <w:style w:type="character" w:customStyle="1" w:styleId="ResNoChar">
    <w:name w:val="Res_No Char"/>
    <w:basedOn w:val="DefaultParagraphFont"/>
    <w:link w:val="ResNo"/>
    <w:rsid w:val="00FB4E42"/>
    <w:rPr>
      <w:sz w:val="16"/>
      <w:szCs w:val="10"/>
      <w:lang w:eastAsia="en-US"/>
    </w:rPr>
  </w:style>
  <w:style w:type="character" w:customStyle="1" w:styleId="href">
    <w:name w:val="href"/>
    <w:basedOn w:val="DefaultParagraphFont"/>
    <w:rsid w:val="00FB4E42"/>
  </w:style>
  <w:style w:type="paragraph" w:customStyle="1" w:styleId="Call">
    <w:name w:val="Call"/>
    <w:basedOn w:val="Normal"/>
    <w:next w:val="Normal"/>
    <w:link w:val="CallChar"/>
    <w:rsid w:val="00FB4E42"/>
    <w:pPr>
      <w:keepNext/>
      <w:tabs>
        <w:tab w:val="left" w:pos="567"/>
      </w:tabs>
      <w:overflowPunct w:val="0"/>
      <w:autoSpaceDE w:val="0"/>
      <w:autoSpaceDN w:val="0"/>
      <w:adjustRightInd w:val="0"/>
      <w:spacing w:before="160" w:after="0"/>
      <w:ind w:left="567"/>
      <w:jc w:val="both"/>
      <w:textAlignment w:val="baseline"/>
    </w:pPr>
    <w:rPr>
      <w:i/>
      <w:sz w:val="16"/>
      <w:szCs w:val="10"/>
    </w:rPr>
  </w:style>
  <w:style w:type="character" w:customStyle="1" w:styleId="CallChar">
    <w:name w:val="Call Char"/>
    <w:basedOn w:val="DefaultParagraphFont"/>
    <w:link w:val="Call"/>
    <w:locked/>
    <w:rsid w:val="00FB4E42"/>
    <w:rPr>
      <w:i/>
      <w:sz w:val="16"/>
      <w:szCs w:val="10"/>
      <w:lang w:eastAsia="en-US"/>
    </w:rPr>
  </w:style>
  <w:style w:type="character" w:customStyle="1" w:styleId="Artdef">
    <w:name w:val="Art_def"/>
    <w:basedOn w:val="DefaultParagraphFont"/>
    <w:rsid w:val="00FB4E42"/>
    <w:rPr>
      <w: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B4E42"/>
    <w:rPr>
      <w:rFonts w:ascii="Arial" w:hAnsi="Arial"/>
      <w:sz w:val="24"/>
      <w:lang w:val="en-GB" w:eastAsia="en-GB" w:bidi="ar-SA"/>
    </w:rPr>
  </w:style>
  <w:style w:type="paragraph" w:customStyle="1" w:styleId="B3">
    <w:name w:val="B3+"/>
    <w:basedOn w:val="B30"/>
    <w:rsid w:val="00FB4E42"/>
    <w:pPr>
      <w:numPr>
        <w:numId w:val="8"/>
      </w:numPr>
      <w:tabs>
        <w:tab w:val="left" w:pos="1134"/>
      </w:tabs>
      <w:overflowPunct w:val="0"/>
      <w:autoSpaceDE w:val="0"/>
      <w:autoSpaceDN w:val="0"/>
      <w:adjustRightInd w:val="0"/>
      <w:textAlignment w:val="baseline"/>
    </w:pPr>
    <w:rPr>
      <w:rFonts w:eastAsia="SimSun"/>
    </w:rPr>
  </w:style>
  <w:style w:type="character" w:customStyle="1" w:styleId="EXCar">
    <w:name w:val="EX Car"/>
    <w:rsid w:val="002D4665"/>
    <w:rPr>
      <w:lang w:val="en-GB"/>
    </w:rPr>
  </w:style>
  <w:style w:type="character" w:customStyle="1" w:styleId="H6Char">
    <w:name w:val="H6 Char"/>
    <w:link w:val="H6"/>
    <w:rsid w:val="003E0BDE"/>
    <w:rPr>
      <w:rFonts w:ascii="Arial" w:hAnsi="Arial"/>
      <w:lang w:eastAsia="en-US"/>
    </w:rPr>
  </w:style>
  <w:style w:type="character" w:customStyle="1" w:styleId="TF0">
    <w:name w:val="TF字符"/>
    <w:aliases w:val="left字符"/>
    <w:rsid w:val="003E0BDE"/>
    <w:rPr>
      <w:rFonts w:ascii="Arial" w:eastAsia="Times New Roman"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994105">
      <w:bodyDiv w:val="1"/>
      <w:marLeft w:val="0"/>
      <w:marRight w:val="0"/>
      <w:marTop w:val="0"/>
      <w:marBottom w:val="0"/>
      <w:divBdr>
        <w:top w:val="none" w:sz="0" w:space="0" w:color="auto"/>
        <w:left w:val="none" w:sz="0" w:space="0" w:color="auto"/>
        <w:bottom w:val="none" w:sz="0" w:space="0" w:color="auto"/>
        <w:right w:val="none" w:sz="0" w:space="0" w:color="auto"/>
      </w:divBdr>
    </w:div>
    <w:div w:id="42532899">
      <w:bodyDiv w:val="1"/>
      <w:marLeft w:val="0"/>
      <w:marRight w:val="0"/>
      <w:marTop w:val="0"/>
      <w:marBottom w:val="0"/>
      <w:divBdr>
        <w:top w:val="none" w:sz="0" w:space="0" w:color="auto"/>
        <w:left w:val="none" w:sz="0" w:space="0" w:color="auto"/>
        <w:bottom w:val="none" w:sz="0" w:space="0" w:color="auto"/>
        <w:right w:val="none" w:sz="0" w:space="0" w:color="auto"/>
      </w:divBdr>
    </w:div>
    <w:div w:id="65228141">
      <w:bodyDiv w:val="1"/>
      <w:marLeft w:val="0"/>
      <w:marRight w:val="0"/>
      <w:marTop w:val="0"/>
      <w:marBottom w:val="0"/>
      <w:divBdr>
        <w:top w:val="none" w:sz="0" w:space="0" w:color="auto"/>
        <w:left w:val="none" w:sz="0" w:space="0" w:color="auto"/>
        <w:bottom w:val="none" w:sz="0" w:space="0" w:color="auto"/>
        <w:right w:val="none" w:sz="0" w:space="0" w:color="auto"/>
      </w:divBdr>
    </w:div>
    <w:div w:id="67043474">
      <w:bodyDiv w:val="1"/>
      <w:marLeft w:val="0"/>
      <w:marRight w:val="0"/>
      <w:marTop w:val="0"/>
      <w:marBottom w:val="0"/>
      <w:divBdr>
        <w:top w:val="none" w:sz="0" w:space="0" w:color="auto"/>
        <w:left w:val="none" w:sz="0" w:space="0" w:color="auto"/>
        <w:bottom w:val="none" w:sz="0" w:space="0" w:color="auto"/>
        <w:right w:val="none" w:sz="0" w:space="0" w:color="auto"/>
      </w:divBdr>
    </w:div>
    <w:div w:id="71050369">
      <w:bodyDiv w:val="1"/>
      <w:marLeft w:val="0"/>
      <w:marRight w:val="0"/>
      <w:marTop w:val="0"/>
      <w:marBottom w:val="0"/>
      <w:divBdr>
        <w:top w:val="none" w:sz="0" w:space="0" w:color="auto"/>
        <w:left w:val="none" w:sz="0" w:space="0" w:color="auto"/>
        <w:bottom w:val="none" w:sz="0" w:space="0" w:color="auto"/>
        <w:right w:val="none" w:sz="0" w:space="0" w:color="auto"/>
      </w:divBdr>
    </w:div>
    <w:div w:id="144975003">
      <w:bodyDiv w:val="1"/>
      <w:marLeft w:val="0"/>
      <w:marRight w:val="0"/>
      <w:marTop w:val="0"/>
      <w:marBottom w:val="0"/>
      <w:divBdr>
        <w:top w:val="none" w:sz="0" w:space="0" w:color="auto"/>
        <w:left w:val="none" w:sz="0" w:space="0" w:color="auto"/>
        <w:bottom w:val="none" w:sz="0" w:space="0" w:color="auto"/>
        <w:right w:val="none" w:sz="0" w:space="0" w:color="auto"/>
      </w:divBdr>
    </w:div>
    <w:div w:id="210269073">
      <w:bodyDiv w:val="1"/>
      <w:marLeft w:val="0"/>
      <w:marRight w:val="0"/>
      <w:marTop w:val="0"/>
      <w:marBottom w:val="0"/>
      <w:divBdr>
        <w:top w:val="none" w:sz="0" w:space="0" w:color="auto"/>
        <w:left w:val="none" w:sz="0" w:space="0" w:color="auto"/>
        <w:bottom w:val="none" w:sz="0" w:space="0" w:color="auto"/>
        <w:right w:val="none" w:sz="0" w:space="0" w:color="auto"/>
      </w:divBdr>
    </w:div>
    <w:div w:id="252470661">
      <w:bodyDiv w:val="1"/>
      <w:marLeft w:val="0"/>
      <w:marRight w:val="0"/>
      <w:marTop w:val="0"/>
      <w:marBottom w:val="0"/>
      <w:divBdr>
        <w:top w:val="none" w:sz="0" w:space="0" w:color="auto"/>
        <w:left w:val="none" w:sz="0" w:space="0" w:color="auto"/>
        <w:bottom w:val="none" w:sz="0" w:space="0" w:color="auto"/>
        <w:right w:val="none" w:sz="0" w:space="0" w:color="auto"/>
      </w:divBdr>
    </w:div>
    <w:div w:id="283467517">
      <w:bodyDiv w:val="1"/>
      <w:marLeft w:val="0"/>
      <w:marRight w:val="0"/>
      <w:marTop w:val="0"/>
      <w:marBottom w:val="0"/>
      <w:divBdr>
        <w:top w:val="none" w:sz="0" w:space="0" w:color="auto"/>
        <w:left w:val="none" w:sz="0" w:space="0" w:color="auto"/>
        <w:bottom w:val="none" w:sz="0" w:space="0" w:color="auto"/>
        <w:right w:val="none" w:sz="0" w:space="0" w:color="auto"/>
      </w:divBdr>
    </w:div>
    <w:div w:id="340591216">
      <w:bodyDiv w:val="1"/>
      <w:marLeft w:val="0"/>
      <w:marRight w:val="0"/>
      <w:marTop w:val="0"/>
      <w:marBottom w:val="0"/>
      <w:divBdr>
        <w:top w:val="none" w:sz="0" w:space="0" w:color="auto"/>
        <w:left w:val="none" w:sz="0" w:space="0" w:color="auto"/>
        <w:bottom w:val="none" w:sz="0" w:space="0" w:color="auto"/>
        <w:right w:val="none" w:sz="0" w:space="0" w:color="auto"/>
      </w:divBdr>
    </w:div>
    <w:div w:id="466553128">
      <w:bodyDiv w:val="1"/>
      <w:marLeft w:val="0"/>
      <w:marRight w:val="0"/>
      <w:marTop w:val="0"/>
      <w:marBottom w:val="0"/>
      <w:divBdr>
        <w:top w:val="none" w:sz="0" w:space="0" w:color="auto"/>
        <w:left w:val="none" w:sz="0" w:space="0" w:color="auto"/>
        <w:bottom w:val="none" w:sz="0" w:space="0" w:color="auto"/>
        <w:right w:val="none" w:sz="0" w:space="0" w:color="auto"/>
      </w:divBdr>
    </w:div>
    <w:div w:id="528296770">
      <w:bodyDiv w:val="1"/>
      <w:marLeft w:val="0"/>
      <w:marRight w:val="0"/>
      <w:marTop w:val="0"/>
      <w:marBottom w:val="0"/>
      <w:divBdr>
        <w:top w:val="none" w:sz="0" w:space="0" w:color="auto"/>
        <w:left w:val="none" w:sz="0" w:space="0" w:color="auto"/>
        <w:bottom w:val="none" w:sz="0" w:space="0" w:color="auto"/>
        <w:right w:val="none" w:sz="0" w:space="0" w:color="auto"/>
      </w:divBdr>
    </w:div>
    <w:div w:id="538133140">
      <w:bodyDiv w:val="1"/>
      <w:marLeft w:val="0"/>
      <w:marRight w:val="0"/>
      <w:marTop w:val="0"/>
      <w:marBottom w:val="0"/>
      <w:divBdr>
        <w:top w:val="none" w:sz="0" w:space="0" w:color="auto"/>
        <w:left w:val="none" w:sz="0" w:space="0" w:color="auto"/>
        <w:bottom w:val="none" w:sz="0" w:space="0" w:color="auto"/>
        <w:right w:val="none" w:sz="0" w:space="0" w:color="auto"/>
      </w:divBdr>
    </w:div>
    <w:div w:id="544290732">
      <w:bodyDiv w:val="1"/>
      <w:marLeft w:val="0"/>
      <w:marRight w:val="0"/>
      <w:marTop w:val="0"/>
      <w:marBottom w:val="0"/>
      <w:divBdr>
        <w:top w:val="none" w:sz="0" w:space="0" w:color="auto"/>
        <w:left w:val="none" w:sz="0" w:space="0" w:color="auto"/>
        <w:bottom w:val="none" w:sz="0" w:space="0" w:color="auto"/>
        <w:right w:val="none" w:sz="0" w:space="0" w:color="auto"/>
      </w:divBdr>
    </w:div>
    <w:div w:id="545143114">
      <w:bodyDiv w:val="1"/>
      <w:marLeft w:val="0"/>
      <w:marRight w:val="0"/>
      <w:marTop w:val="0"/>
      <w:marBottom w:val="0"/>
      <w:divBdr>
        <w:top w:val="none" w:sz="0" w:space="0" w:color="auto"/>
        <w:left w:val="none" w:sz="0" w:space="0" w:color="auto"/>
        <w:bottom w:val="none" w:sz="0" w:space="0" w:color="auto"/>
        <w:right w:val="none" w:sz="0" w:space="0" w:color="auto"/>
      </w:divBdr>
    </w:div>
    <w:div w:id="572159290">
      <w:bodyDiv w:val="1"/>
      <w:marLeft w:val="0"/>
      <w:marRight w:val="0"/>
      <w:marTop w:val="0"/>
      <w:marBottom w:val="0"/>
      <w:divBdr>
        <w:top w:val="none" w:sz="0" w:space="0" w:color="auto"/>
        <w:left w:val="none" w:sz="0" w:space="0" w:color="auto"/>
        <w:bottom w:val="none" w:sz="0" w:space="0" w:color="auto"/>
        <w:right w:val="none" w:sz="0" w:space="0" w:color="auto"/>
      </w:divBdr>
    </w:div>
    <w:div w:id="664362354">
      <w:bodyDiv w:val="1"/>
      <w:marLeft w:val="0"/>
      <w:marRight w:val="0"/>
      <w:marTop w:val="0"/>
      <w:marBottom w:val="0"/>
      <w:divBdr>
        <w:top w:val="none" w:sz="0" w:space="0" w:color="auto"/>
        <w:left w:val="none" w:sz="0" w:space="0" w:color="auto"/>
        <w:bottom w:val="none" w:sz="0" w:space="0" w:color="auto"/>
        <w:right w:val="none" w:sz="0" w:space="0" w:color="auto"/>
      </w:divBdr>
    </w:div>
    <w:div w:id="728305174">
      <w:bodyDiv w:val="1"/>
      <w:marLeft w:val="0"/>
      <w:marRight w:val="0"/>
      <w:marTop w:val="0"/>
      <w:marBottom w:val="0"/>
      <w:divBdr>
        <w:top w:val="none" w:sz="0" w:space="0" w:color="auto"/>
        <w:left w:val="none" w:sz="0" w:space="0" w:color="auto"/>
        <w:bottom w:val="none" w:sz="0" w:space="0" w:color="auto"/>
        <w:right w:val="none" w:sz="0" w:space="0" w:color="auto"/>
      </w:divBdr>
    </w:div>
    <w:div w:id="735860833">
      <w:bodyDiv w:val="1"/>
      <w:marLeft w:val="0"/>
      <w:marRight w:val="0"/>
      <w:marTop w:val="0"/>
      <w:marBottom w:val="0"/>
      <w:divBdr>
        <w:top w:val="none" w:sz="0" w:space="0" w:color="auto"/>
        <w:left w:val="none" w:sz="0" w:space="0" w:color="auto"/>
        <w:bottom w:val="none" w:sz="0" w:space="0" w:color="auto"/>
        <w:right w:val="none" w:sz="0" w:space="0" w:color="auto"/>
      </w:divBdr>
    </w:div>
    <w:div w:id="823349857">
      <w:bodyDiv w:val="1"/>
      <w:marLeft w:val="0"/>
      <w:marRight w:val="0"/>
      <w:marTop w:val="0"/>
      <w:marBottom w:val="0"/>
      <w:divBdr>
        <w:top w:val="none" w:sz="0" w:space="0" w:color="auto"/>
        <w:left w:val="none" w:sz="0" w:space="0" w:color="auto"/>
        <w:bottom w:val="none" w:sz="0" w:space="0" w:color="auto"/>
        <w:right w:val="none" w:sz="0" w:space="0" w:color="auto"/>
      </w:divBdr>
    </w:div>
    <w:div w:id="874077293">
      <w:bodyDiv w:val="1"/>
      <w:marLeft w:val="0"/>
      <w:marRight w:val="0"/>
      <w:marTop w:val="0"/>
      <w:marBottom w:val="0"/>
      <w:divBdr>
        <w:top w:val="none" w:sz="0" w:space="0" w:color="auto"/>
        <w:left w:val="none" w:sz="0" w:space="0" w:color="auto"/>
        <w:bottom w:val="none" w:sz="0" w:space="0" w:color="auto"/>
        <w:right w:val="none" w:sz="0" w:space="0" w:color="auto"/>
      </w:divBdr>
    </w:div>
    <w:div w:id="879978672">
      <w:bodyDiv w:val="1"/>
      <w:marLeft w:val="0"/>
      <w:marRight w:val="0"/>
      <w:marTop w:val="0"/>
      <w:marBottom w:val="0"/>
      <w:divBdr>
        <w:top w:val="none" w:sz="0" w:space="0" w:color="auto"/>
        <w:left w:val="none" w:sz="0" w:space="0" w:color="auto"/>
        <w:bottom w:val="none" w:sz="0" w:space="0" w:color="auto"/>
        <w:right w:val="none" w:sz="0" w:space="0" w:color="auto"/>
      </w:divBdr>
    </w:div>
    <w:div w:id="933778654">
      <w:bodyDiv w:val="1"/>
      <w:marLeft w:val="0"/>
      <w:marRight w:val="0"/>
      <w:marTop w:val="0"/>
      <w:marBottom w:val="0"/>
      <w:divBdr>
        <w:top w:val="none" w:sz="0" w:space="0" w:color="auto"/>
        <w:left w:val="none" w:sz="0" w:space="0" w:color="auto"/>
        <w:bottom w:val="none" w:sz="0" w:space="0" w:color="auto"/>
        <w:right w:val="none" w:sz="0" w:space="0" w:color="auto"/>
      </w:divBdr>
    </w:div>
    <w:div w:id="938440729">
      <w:bodyDiv w:val="1"/>
      <w:marLeft w:val="0"/>
      <w:marRight w:val="0"/>
      <w:marTop w:val="0"/>
      <w:marBottom w:val="0"/>
      <w:divBdr>
        <w:top w:val="none" w:sz="0" w:space="0" w:color="auto"/>
        <w:left w:val="none" w:sz="0" w:space="0" w:color="auto"/>
        <w:bottom w:val="none" w:sz="0" w:space="0" w:color="auto"/>
        <w:right w:val="none" w:sz="0" w:space="0" w:color="auto"/>
      </w:divBdr>
    </w:div>
    <w:div w:id="996610786">
      <w:bodyDiv w:val="1"/>
      <w:marLeft w:val="0"/>
      <w:marRight w:val="0"/>
      <w:marTop w:val="0"/>
      <w:marBottom w:val="0"/>
      <w:divBdr>
        <w:top w:val="none" w:sz="0" w:space="0" w:color="auto"/>
        <w:left w:val="none" w:sz="0" w:space="0" w:color="auto"/>
        <w:bottom w:val="none" w:sz="0" w:space="0" w:color="auto"/>
        <w:right w:val="none" w:sz="0" w:space="0" w:color="auto"/>
      </w:divBdr>
    </w:div>
    <w:div w:id="1014920330">
      <w:bodyDiv w:val="1"/>
      <w:marLeft w:val="0"/>
      <w:marRight w:val="0"/>
      <w:marTop w:val="0"/>
      <w:marBottom w:val="0"/>
      <w:divBdr>
        <w:top w:val="none" w:sz="0" w:space="0" w:color="auto"/>
        <w:left w:val="none" w:sz="0" w:space="0" w:color="auto"/>
        <w:bottom w:val="none" w:sz="0" w:space="0" w:color="auto"/>
        <w:right w:val="none" w:sz="0" w:space="0" w:color="auto"/>
      </w:divBdr>
    </w:div>
    <w:div w:id="1021586900">
      <w:bodyDiv w:val="1"/>
      <w:marLeft w:val="0"/>
      <w:marRight w:val="0"/>
      <w:marTop w:val="0"/>
      <w:marBottom w:val="0"/>
      <w:divBdr>
        <w:top w:val="none" w:sz="0" w:space="0" w:color="auto"/>
        <w:left w:val="none" w:sz="0" w:space="0" w:color="auto"/>
        <w:bottom w:val="none" w:sz="0" w:space="0" w:color="auto"/>
        <w:right w:val="none" w:sz="0" w:space="0" w:color="auto"/>
      </w:divBdr>
    </w:div>
    <w:div w:id="1045790689">
      <w:bodyDiv w:val="1"/>
      <w:marLeft w:val="0"/>
      <w:marRight w:val="0"/>
      <w:marTop w:val="0"/>
      <w:marBottom w:val="0"/>
      <w:divBdr>
        <w:top w:val="none" w:sz="0" w:space="0" w:color="auto"/>
        <w:left w:val="none" w:sz="0" w:space="0" w:color="auto"/>
        <w:bottom w:val="none" w:sz="0" w:space="0" w:color="auto"/>
        <w:right w:val="none" w:sz="0" w:space="0" w:color="auto"/>
      </w:divBdr>
    </w:div>
    <w:div w:id="1121803587">
      <w:bodyDiv w:val="1"/>
      <w:marLeft w:val="0"/>
      <w:marRight w:val="0"/>
      <w:marTop w:val="0"/>
      <w:marBottom w:val="0"/>
      <w:divBdr>
        <w:top w:val="none" w:sz="0" w:space="0" w:color="auto"/>
        <w:left w:val="none" w:sz="0" w:space="0" w:color="auto"/>
        <w:bottom w:val="none" w:sz="0" w:space="0" w:color="auto"/>
        <w:right w:val="none" w:sz="0" w:space="0" w:color="auto"/>
      </w:divBdr>
    </w:div>
    <w:div w:id="1136608694">
      <w:bodyDiv w:val="1"/>
      <w:marLeft w:val="0"/>
      <w:marRight w:val="0"/>
      <w:marTop w:val="0"/>
      <w:marBottom w:val="0"/>
      <w:divBdr>
        <w:top w:val="none" w:sz="0" w:space="0" w:color="auto"/>
        <w:left w:val="none" w:sz="0" w:space="0" w:color="auto"/>
        <w:bottom w:val="none" w:sz="0" w:space="0" w:color="auto"/>
        <w:right w:val="none" w:sz="0" w:space="0" w:color="auto"/>
      </w:divBdr>
    </w:div>
    <w:div w:id="1203131698">
      <w:bodyDiv w:val="1"/>
      <w:marLeft w:val="0"/>
      <w:marRight w:val="0"/>
      <w:marTop w:val="0"/>
      <w:marBottom w:val="0"/>
      <w:divBdr>
        <w:top w:val="none" w:sz="0" w:space="0" w:color="auto"/>
        <w:left w:val="none" w:sz="0" w:space="0" w:color="auto"/>
        <w:bottom w:val="none" w:sz="0" w:space="0" w:color="auto"/>
        <w:right w:val="none" w:sz="0" w:space="0" w:color="auto"/>
      </w:divBdr>
    </w:div>
    <w:div w:id="1206481686">
      <w:bodyDiv w:val="1"/>
      <w:marLeft w:val="0"/>
      <w:marRight w:val="0"/>
      <w:marTop w:val="0"/>
      <w:marBottom w:val="0"/>
      <w:divBdr>
        <w:top w:val="none" w:sz="0" w:space="0" w:color="auto"/>
        <w:left w:val="none" w:sz="0" w:space="0" w:color="auto"/>
        <w:bottom w:val="none" w:sz="0" w:space="0" w:color="auto"/>
        <w:right w:val="none" w:sz="0" w:space="0" w:color="auto"/>
      </w:divBdr>
    </w:div>
    <w:div w:id="1303848261">
      <w:bodyDiv w:val="1"/>
      <w:marLeft w:val="0"/>
      <w:marRight w:val="0"/>
      <w:marTop w:val="0"/>
      <w:marBottom w:val="0"/>
      <w:divBdr>
        <w:top w:val="none" w:sz="0" w:space="0" w:color="auto"/>
        <w:left w:val="none" w:sz="0" w:space="0" w:color="auto"/>
        <w:bottom w:val="none" w:sz="0" w:space="0" w:color="auto"/>
        <w:right w:val="none" w:sz="0" w:space="0" w:color="auto"/>
      </w:divBdr>
    </w:div>
    <w:div w:id="1334409621">
      <w:bodyDiv w:val="1"/>
      <w:marLeft w:val="0"/>
      <w:marRight w:val="0"/>
      <w:marTop w:val="0"/>
      <w:marBottom w:val="0"/>
      <w:divBdr>
        <w:top w:val="none" w:sz="0" w:space="0" w:color="auto"/>
        <w:left w:val="none" w:sz="0" w:space="0" w:color="auto"/>
        <w:bottom w:val="none" w:sz="0" w:space="0" w:color="auto"/>
        <w:right w:val="none" w:sz="0" w:space="0" w:color="auto"/>
      </w:divBdr>
    </w:div>
    <w:div w:id="1394086446">
      <w:bodyDiv w:val="1"/>
      <w:marLeft w:val="0"/>
      <w:marRight w:val="0"/>
      <w:marTop w:val="0"/>
      <w:marBottom w:val="0"/>
      <w:divBdr>
        <w:top w:val="none" w:sz="0" w:space="0" w:color="auto"/>
        <w:left w:val="none" w:sz="0" w:space="0" w:color="auto"/>
        <w:bottom w:val="none" w:sz="0" w:space="0" w:color="auto"/>
        <w:right w:val="none" w:sz="0" w:space="0" w:color="auto"/>
      </w:divBdr>
    </w:div>
    <w:div w:id="1399665560">
      <w:bodyDiv w:val="1"/>
      <w:marLeft w:val="0"/>
      <w:marRight w:val="0"/>
      <w:marTop w:val="0"/>
      <w:marBottom w:val="0"/>
      <w:divBdr>
        <w:top w:val="none" w:sz="0" w:space="0" w:color="auto"/>
        <w:left w:val="none" w:sz="0" w:space="0" w:color="auto"/>
        <w:bottom w:val="none" w:sz="0" w:space="0" w:color="auto"/>
        <w:right w:val="none" w:sz="0" w:space="0" w:color="auto"/>
      </w:divBdr>
    </w:div>
    <w:div w:id="1475831619">
      <w:bodyDiv w:val="1"/>
      <w:marLeft w:val="0"/>
      <w:marRight w:val="0"/>
      <w:marTop w:val="0"/>
      <w:marBottom w:val="0"/>
      <w:divBdr>
        <w:top w:val="none" w:sz="0" w:space="0" w:color="auto"/>
        <w:left w:val="none" w:sz="0" w:space="0" w:color="auto"/>
        <w:bottom w:val="none" w:sz="0" w:space="0" w:color="auto"/>
        <w:right w:val="none" w:sz="0" w:space="0" w:color="auto"/>
      </w:divBdr>
    </w:div>
    <w:div w:id="1482386890">
      <w:bodyDiv w:val="1"/>
      <w:marLeft w:val="0"/>
      <w:marRight w:val="0"/>
      <w:marTop w:val="0"/>
      <w:marBottom w:val="0"/>
      <w:divBdr>
        <w:top w:val="none" w:sz="0" w:space="0" w:color="auto"/>
        <w:left w:val="none" w:sz="0" w:space="0" w:color="auto"/>
        <w:bottom w:val="none" w:sz="0" w:space="0" w:color="auto"/>
        <w:right w:val="none" w:sz="0" w:space="0" w:color="auto"/>
      </w:divBdr>
    </w:div>
    <w:div w:id="1505582661">
      <w:bodyDiv w:val="1"/>
      <w:marLeft w:val="0"/>
      <w:marRight w:val="0"/>
      <w:marTop w:val="0"/>
      <w:marBottom w:val="0"/>
      <w:divBdr>
        <w:top w:val="none" w:sz="0" w:space="0" w:color="auto"/>
        <w:left w:val="none" w:sz="0" w:space="0" w:color="auto"/>
        <w:bottom w:val="none" w:sz="0" w:space="0" w:color="auto"/>
        <w:right w:val="none" w:sz="0" w:space="0" w:color="auto"/>
      </w:divBdr>
      <w:divsChild>
        <w:div w:id="268397328">
          <w:marLeft w:val="1080"/>
          <w:marRight w:val="0"/>
          <w:marTop w:val="100"/>
          <w:marBottom w:val="0"/>
          <w:divBdr>
            <w:top w:val="none" w:sz="0" w:space="0" w:color="auto"/>
            <w:left w:val="none" w:sz="0" w:space="0" w:color="auto"/>
            <w:bottom w:val="none" w:sz="0" w:space="0" w:color="auto"/>
            <w:right w:val="none" w:sz="0" w:space="0" w:color="auto"/>
          </w:divBdr>
        </w:div>
        <w:div w:id="1413432314">
          <w:marLeft w:val="1080"/>
          <w:marRight w:val="0"/>
          <w:marTop w:val="100"/>
          <w:marBottom w:val="0"/>
          <w:divBdr>
            <w:top w:val="none" w:sz="0" w:space="0" w:color="auto"/>
            <w:left w:val="none" w:sz="0" w:space="0" w:color="auto"/>
            <w:bottom w:val="none" w:sz="0" w:space="0" w:color="auto"/>
            <w:right w:val="none" w:sz="0" w:space="0" w:color="auto"/>
          </w:divBdr>
        </w:div>
        <w:div w:id="821846795">
          <w:marLeft w:val="1800"/>
          <w:marRight w:val="0"/>
          <w:marTop w:val="100"/>
          <w:marBottom w:val="0"/>
          <w:divBdr>
            <w:top w:val="none" w:sz="0" w:space="0" w:color="auto"/>
            <w:left w:val="none" w:sz="0" w:space="0" w:color="auto"/>
            <w:bottom w:val="none" w:sz="0" w:space="0" w:color="auto"/>
            <w:right w:val="none" w:sz="0" w:space="0" w:color="auto"/>
          </w:divBdr>
        </w:div>
        <w:div w:id="979723709">
          <w:marLeft w:val="1800"/>
          <w:marRight w:val="0"/>
          <w:marTop w:val="100"/>
          <w:marBottom w:val="0"/>
          <w:divBdr>
            <w:top w:val="none" w:sz="0" w:space="0" w:color="auto"/>
            <w:left w:val="none" w:sz="0" w:space="0" w:color="auto"/>
            <w:bottom w:val="none" w:sz="0" w:space="0" w:color="auto"/>
            <w:right w:val="none" w:sz="0" w:space="0" w:color="auto"/>
          </w:divBdr>
        </w:div>
        <w:div w:id="1638147516">
          <w:marLeft w:val="1080"/>
          <w:marRight w:val="0"/>
          <w:marTop w:val="100"/>
          <w:marBottom w:val="0"/>
          <w:divBdr>
            <w:top w:val="none" w:sz="0" w:space="0" w:color="auto"/>
            <w:left w:val="none" w:sz="0" w:space="0" w:color="auto"/>
            <w:bottom w:val="none" w:sz="0" w:space="0" w:color="auto"/>
            <w:right w:val="none" w:sz="0" w:space="0" w:color="auto"/>
          </w:divBdr>
        </w:div>
        <w:div w:id="30305586">
          <w:marLeft w:val="1800"/>
          <w:marRight w:val="0"/>
          <w:marTop w:val="100"/>
          <w:marBottom w:val="0"/>
          <w:divBdr>
            <w:top w:val="none" w:sz="0" w:space="0" w:color="auto"/>
            <w:left w:val="none" w:sz="0" w:space="0" w:color="auto"/>
            <w:bottom w:val="none" w:sz="0" w:space="0" w:color="auto"/>
            <w:right w:val="none" w:sz="0" w:space="0" w:color="auto"/>
          </w:divBdr>
        </w:div>
        <w:div w:id="158080241">
          <w:marLeft w:val="1800"/>
          <w:marRight w:val="0"/>
          <w:marTop w:val="100"/>
          <w:marBottom w:val="0"/>
          <w:divBdr>
            <w:top w:val="none" w:sz="0" w:space="0" w:color="auto"/>
            <w:left w:val="none" w:sz="0" w:space="0" w:color="auto"/>
            <w:bottom w:val="none" w:sz="0" w:space="0" w:color="auto"/>
            <w:right w:val="none" w:sz="0" w:space="0" w:color="auto"/>
          </w:divBdr>
        </w:div>
        <w:div w:id="496925166">
          <w:marLeft w:val="1800"/>
          <w:marRight w:val="0"/>
          <w:marTop w:val="100"/>
          <w:marBottom w:val="0"/>
          <w:divBdr>
            <w:top w:val="none" w:sz="0" w:space="0" w:color="auto"/>
            <w:left w:val="none" w:sz="0" w:space="0" w:color="auto"/>
            <w:bottom w:val="none" w:sz="0" w:space="0" w:color="auto"/>
            <w:right w:val="none" w:sz="0" w:space="0" w:color="auto"/>
          </w:divBdr>
        </w:div>
      </w:divsChild>
    </w:div>
    <w:div w:id="1532305780">
      <w:bodyDiv w:val="1"/>
      <w:marLeft w:val="0"/>
      <w:marRight w:val="0"/>
      <w:marTop w:val="0"/>
      <w:marBottom w:val="0"/>
      <w:divBdr>
        <w:top w:val="none" w:sz="0" w:space="0" w:color="auto"/>
        <w:left w:val="none" w:sz="0" w:space="0" w:color="auto"/>
        <w:bottom w:val="none" w:sz="0" w:space="0" w:color="auto"/>
        <w:right w:val="none" w:sz="0" w:space="0" w:color="auto"/>
      </w:divBdr>
    </w:div>
    <w:div w:id="1564756064">
      <w:bodyDiv w:val="1"/>
      <w:marLeft w:val="0"/>
      <w:marRight w:val="0"/>
      <w:marTop w:val="0"/>
      <w:marBottom w:val="0"/>
      <w:divBdr>
        <w:top w:val="none" w:sz="0" w:space="0" w:color="auto"/>
        <w:left w:val="none" w:sz="0" w:space="0" w:color="auto"/>
        <w:bottom w:val="none" w:sz="0" w:space="0" w:color="auto"/>
        <w:right w:val="none" w:sz="0" w:space="0" w:color="auto"/>
      </w:divBdr>
      <w:divsChild>
        <w:div w:id="1678381676">
          <w:marLeft w:val="1080"/>
          <w:marRight w:val="0"/>
          <w:marTop w:val="100"/>
          <w:marBottom w:val="0"/>
          <w:divBdr>
            <w:top w:val="none" w:sz="0" w:space="0" w:color="auto"/>
            <w:left w:val="none" w:sz="0" w:space="0" w:color="auto"/>
            <w:bottom w:val="none" w:sz="0" w:space="0" w:color="auto"/>
            <w:right w:val="none" w:sz="0" w:space="0" w:color="auto"/>
          </w:divBdr>
        </w:div>
        <w:div w:id="1295909321">
          <w:marLeft w:val="1080"/>
          <w:marRight w:val="0"/>
          <w:marTop w:val="100"/>
          <w:marBottom w:val="0"/>
          <w:divBdr>
            <w:top w:val="none" w:sz="0" w:space="0" w:color="auto"/>
            <w:left w:val="none" w:sz="0" w:space="0" w:color="auto"/>
            <w:bottom w:val="none" w:sz="0" w:space="0" w:color="auto"/>
            <w:right w:val="none" w:sz="0" w:space="0" w:color="auto"/>
          </w:divBdr>
        </w:div>
        <w:div w:id="81026875">
          <w:marLeft w:val="1800"/>
          <w:marRight w:val="0"/>
          <w:marTop w:val="100"/>
          <w:marBottom w:val="0"/>
          <w:divBdr>
            <w:top w:val="none" w:sz="0" w:space="0" w:color="auto"/>
            <w:left w:val="none" w:sz="0" w:space="0" w:color="auto"/>
            <w:bottom w:val="none" w:sz="0" w:space="0" w:color="auto"/>
            <w:right w:val="none" w:sz="0" w:space="0" w:color="auto"/>
          </w:divBdr>
        </w:div>
        <w:div w:id="1304776244">
          <w:marLeft w:val="1800"/>
          <w:marRight w:val="0"/>
          <w:marTop w:val="100"/>
          <w:marBottom w:val="0"/>
          <w:divBdr>
            <w:top w:val="none" w:sz="0" w:space="0" w:color="auto"/>
            <w:left w:val="none" w:sz="0" w:space="0" w:color="auto"/>
            <w:bottom w:val="none" w:sz="0" w:space="0" w:color="auto"/>
            <w:right w:val="none" w:sz="0" w:space="0" w:color="auto"/>
          </w:divBdr>
        </w:div>
        <w:div w:id="1123814089">
          <w:marLeft w:val="2520"/>
          <w:marRight w:val="0"/>
          <w:marTop w:val="100"/>
          <w:marBottom w:val="0"/>
          <w:divBdr>
            <w:top w:val="none" w:sz="0" w:space="0" w:color="auto"/>
            <w:left w:val="none" w:sz="0" w:space="0" w:color="auto"/>
            <w:bottom w:val="none" w:sz="0" w:space="0" w:color="auto"/>
            <w:right w:val="none" w:sz="0" w:space="0" w:color="auto"/>
          </w:divBdr>
        </w:div>
        <w:div w:id="433987347">
          <w:marLeft w:val="1800"/>
          <w:marRight w:val="0"/>
          <w:marTop w:val="100"/>
          <w:marBottom w:val="0"/>
          <w:divBdr>
            <w:top w:val="none" w:sz="0" w:space="0" w:color="auto"/>
            <w:left w:val="none" w:sz="0" w:space="0" w:color="auto"/>
            <w:bottom w:val="none" w:sz="0" w:space="0" w:color="auto"/>
            <w:right w:val="none" w:sz="0" w:space="0" w:color="auto"/>
          </w:divBdr>
        </w:div>
        <w:div w:id="5406679">
          <w:marLeft w:val="1800"/>
          <w:marRight w:val="0"/>
          <w:marTop w:val="100"/>
          <w:marBottom w:val="0"/>
          <w:divBdr>
            <w:top w:val="none" w:sz="0" w:space="0" w:color="auto"/>
            <w:left w:val="none" w:sz="0" w:space="0" w:color="auto"/>
            <w:bottom w:val="none" w:sz="0" w:space="0" w:color="auto"/>
            <w:right w:val="none" w:sz="0" w:space="0" w:color="auto"/>
          </w:divBdr>
        </w:div>
        <w:div w:id="1028264857">
          <w:marLeft w:val="2520"/>
          <w:marRight w:val="0"/>
          <w:marTop w:val="100"/>
          <w:marBottom w:val="0"/>
          <w:divBdr>
            <w:top w:val="none" w:sz="0" w:space="0" w:color="auto"/>
            <w:left w:val="none" w:sz="0" w:space="0" w:color="auto"/>
            <w:bottom w:val="none" w:sz="0" w:space="0" w:color="auto"/>
            <w:right w:val="none" w:sz="0" w:space="0" w:color="auto"/>
          </w:divBdr>
        </w:div>
        <w:div w:id="473912101">
          <w:marLeft w:val="1800"/>
          <w:marRight w:val="0"/>
          <w:marTop w:val="100"/>
          <w:marBottom w:val="0"/>
          <w:divBdr>
            <w:top w:val="none" w:sz="0" w:space="0" w:color="auto"/>
            <w:left w:val="none" w:sz="0" w:space="0" w:color="auto"/>
            <w:bottom w:val="none" w:sz="0" w:space="0" w:color="auto"/>
            <w:right w:val="none" w:sz="0" w:space="0" w:color="auto"/>
          </w:divBdr>
        </w:div>
      </w:divsChild>
    </w:div>
    <w:div w:id="1624115909">
      <w:bodyDiv w:val="1"/>
      <w:marLeft w:val="0"/>
      <w:marRight w:val="0"/>
      <w:marTop w:val="0"/>
      <w:marBottom w:val="0"/>
      <w:divBdr>
        <w:top w:val="none" w:sz="0" w:space="0" w:color="auto"/>
        <w:left w:val="none" w:sz="0" w:space="0" w:color="auto"/>
        <w:bottom w:val="none" w:sz="0" w:space="0" w:color="auto"/>
        <w:right w:val="none" w:sz="0" w:space="0" w:color="auto"/>
      </w:divBdr>
    </w:div>
    <w:div w:id="1760834053">
      <w:bodyDiv w:val="1"/>
      <w:marLeft w:val="0"/>
      <w:marRight w:val="0"/>
      <w:marTop w:val="0"/>
      <w:marBottom w:val="0"/>
      <w:divBdr>
        <w:top w:val="none" w:sz="0" w:space="0" w:color="auto"/>
        <w:left w:val="none" w:sz="0" w:space="0" w:color="auto"/>
        <w:bottom w:val="none" w:sz="0" w:space="0" w:color="auto"/>
        <w:right w:val="none" w:sz="0" w:space="0" w:color="auto"/>
      </w:divBdr>
    </w:div>
    <w:div w:id="1761557168">
      <w:bodyDiv w:val="1"/>
      <w:marLeft w:val="0"/>
      <w:marRight w:val="0"/>
      <w:marTop w:val="0"/>
      <w:marBottom w:val="0"/>
      <w:divBdr>
        <w:top w:val="none" w:sz="0" w:space="0" w:color="auto"/>
        <w:left w:val="none" w:sz="0" w:space="0" w:color="auto"/>
        <w:bottom w:val="none" w:sz="0" w:space="0" w:color="auto"/>
        <w:right w:val="none" w:sz="0" w:space="0" w:color="auto"/>
      </w:divBdr>
    </w:div>
    <w:div w:id="1888028016">
      <w:bodyDiv w:val="1"/>
      <w:marLeft w:val="0"/>
      <w:marRight w:val="0"/>
      <w:marTop w:val="0"/>
      <w:marBottom w:val="0"/>
      <w:divBdr>
        <w:top w:val="none" w:sz="0" w:space="0" w:color="auto"/>
        <w:left w:val="none" w:sz="0" w:space="0" w:color="auto"/>
        <w:bottom w:val="none" w:sz="0" w:space="0" w:color="auto"/>
        <w:right w:val="none" w:sz="0" w:space="0" w:color="auto"/>
      </w:divBdr>
      <w:divsChild>
        <w:div w:id="2095667924">
          <w:marLeft w:val="1080"/>
          <w:marRight w:val="0"/>
          <w:marTop w:val="100"/>
          <w:marBottom w:val="0"/>
          <w:divBdr>
            <w:top w:val="none" w:sz="0" w:space="0" w:color="auto"/>
            <w:left w:val="none" w:sz="0" w:space="0" w:color="auto"/>
            <w:bottom w:val="none" w:sz="0" w:space="0" w:color="auto"/>
            <w:right w:val="none" w:sz="0" w:space="0" w:color="auto"/>
          </w:divBdr>
        </w:div>
        <w:div w:id="983244130">
          <w:marLeft w:val="1800"/>
          <w:marRight w:val="0"/>
          <w:marTop w:val="100"/>
          <w:marBottom w:val="0"/>
          <w:divBdr>
            <w:top w:val="none" w:sz="0" w:space="0" w:color="auto"/>
            <w:left w:val="none" w:sz="0" w:space="0" w:color="auto"/>
            <w:bottom w:val="none" w:sz="0" w:space="0" w:color="auto"/>
            <w:right w:val="none" w:sz="0" w:space="0" w:color="auto"/>
          </w:divBdr>
        </w:div>
        <w:div w:id="673185967">
          <w:marLeft w:val="1080"/>
          <w:marRight w:val="0"/>
          <w:marTop w:val="100"/>
          <w:marBottom w:val="0"/>
          <w:divBdr>
            <w:top w:val="none" w:sz="0" w:space="0" w:color="auto"/>
            <w:left w:val="none" w:sz="0" w:space="0" w:color="auto"/>
            <w:bottom w:val="none" w:sz="0" w:space="0" w:color="auto"/>
            <w:right w:val="none" w:sz="0" w:space="0" w:color="auto"/>
          </w:divBdr>
        </w:div>
        <w:div w:id="2106805717">
          <w:marLeft w:val="1800"/>
          <w:marRight w:val="0"/>
          <w:marTop w:val="100"/>
          <w:marBottom w:val="0"/>
          <w:divBdr>
            <w:top w:val="none" w:sz="0" w:space="0" w:color="auto"/>
            <w:left w:val="none" w:sz="0" w:space="0" w:color="auto"/>
            <w:bottom w:val="none" w:sz="0" w:space="0" w:color="auto"/>
            <w:right w:val="none" w:sz="0" w:space="0" w:color="auto"/>
          </w:divBdr>
        </w:div>
      </w:divsChild>
    </w:div>
    <w:div w:id="1943683911">
      <w:bodyDiv w:val="1"/>
      <w:marLeft w:val="0"/>
      <w:marRight w:val="0"/>
      <w:marTop w:val="0"/>
      <w:marBottom w:val="0"/>
      <w:divBdr>
        <w:top w:val="none" w:sz="0" w:space="0" w:color="auto"/>
        <w:left w:val="none" w:sz="0" w:space="0" w:color="auto"/>
        <w:bottom w:val="none" w:sz="0" w:space="0" w:color="auto"/>
        <w:right w:val="none" w:sz="0" w:space="0" w:color="auto"/>
      </w:divBdr>
    </w:div>
    <w:div w:id="1992516086">
      <w:bodyDiv w:val="1"/>
      <w:marLeft w:val="0"/>
      <w:marRight w:val="0"/>
      <w:marTop w:val="0"/>
      <w:marBottom w:val="0"/>
      <w:divBdr>
        <w:top w:val="none" w:sz="0" w:space="0" w:color="auto"/>
        <w:left w:val="none" w:sz="0" w:space="0" w:color="auto"/>
        <w:bottom w:val="none" w:sz="0" w:space="0" w:color="auto"/>
        <w:right w:val="none" w:sz="0" w:space="0" w:color="auto"/>
      </w:divBdr>
    </w:div>
    <w:div w:id="1996646838">
      <w:bodyDiv w:val="1"/>
      <w:marLeft w:val="0"/>
      <w:marRight w:val="0"/>
      <w:marTop w:val="0"/>
      <w:marBottom w:val="0"/>
      <w:divBdr>
        <w:top w:val="none" w:sz="0" w:space="0" w:color="auto"/>
        <w:left w:val="none" w:sz="0" w:space="0" w:color="auto"/>
        <w:bottom w:val="none" w:sz="0" w:space="0" w:color="auto"/>
        <w:right w:val="none" w:sz="0" w:space="0" w:color="auto"/>
      </w:divBdr>
    </w:div>
    <w:div w:id="2142306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212927-5EF2-4052-87B3-97D813D9F8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1161</Words>
  <Characters>6621</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7767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Huawei-RKy</cp:lastModifiedBy>
  <cp:revision>2</cp:revision>
  <cp:lastPrinted>2019-02-25T13:05:00Z</cp:lastPrinted>
  <dcterms:created xsi:type="dcterms:W3CDTF">2021-10-22T17:20:00Z</dcterms:created>
  <dcterms:modified xsi:type="dcterms:W3CDTF">2021-10-22T17:20:00Z</dcterms:modified>
</cp:coreProperties>
</file>